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F7B52" w14:textId="77777777" w:rsidR="00830C0D" w:rsidRDefault="00830C0D" w:rsidP="00F52A23">
      <w:pPr>
        <w:keepNext/>
        <w:keepLines/>
        <w:spacing w:line="264" w:lineRule="auto"/>
        <w:outlineLvl w:val="0"/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</w:pPr>
    </w:p>
    <w:p w14:paraId="1D4532C0" w14:textId="6E3E4BD1" w:rsidR="001D435C" w:rsidRDefault="001D435C" w:rsidP="00F52A23">
      <w:pPr>
        <w:keepNext/>
        <w:keepLines/>
        <w:spacing w:line="264" w:lineRule="auto"/>
        <w:outlineLvl w:val="0"/>
        <w:rPr>
          <w:rFonts w:eastAsia="Yu Gothic Light"/>
          <w:b/>
          <w:kern w:val="2"/>
          <w:szCs w:val="40"/>
          <w:lang w:eastAsia="cs-CZ"/>
          <w14:ligatures w14:val="standardContextual"/>
        </w:rPr>
      </w:pPr>
      <w:r w:rsidRPr="0062507E"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  <w:tab/>
      </w:r>
      <w:r w:rsidRPr="0062507E"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  <w:tab/>
      </w:r>
      <w:r w:rsidRPr="0062507E"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  <w:tab/>
      </w:r>
      <w:r w:rsidRPr="0062507E"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  <w:tab/>
      </w:r>
      <w:r w:rsidRPr="0062507E"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  <w:tab/>
      </w:r>
      <w:r w:rsidRPr="0062507E">
        <w:rPr>
          <w:rFonts w:eastAsia="Yu Gothic Light"/>
          <w:b/>
          <w:kern w:val="2"/>
          <w:szCs w:val="40"/>
          <w:lang w:eastAsia="cs-CZ"/>
          <w14:ligatures w14:val="standardContextual"/>
        </w:rPr>
        <w:t>Dôvodová správa</w:t>
      </w:r>
    </w:p>
    <w:p w14:paraId="02B8C133" w14:textId="77777777" w:rsidR="00FC23F7" w:rsidRPr="0062507E" w:rsidRDefault="00FC23F7" w:rsidP="00F52A23">
      <w:pPr>
        <w:keepNext/>
        <w:keepLines/>
        <w:spacing w:line="264" w:lineRule="auto"/>
        <w:outlineLvl w:val="0"/>
        <w:rPr>
          <w:rFonts w:eastAsia="Yu Gothic Light"/>
          <w:b/>
          <w:kern w:val="2"/>
          <w:sz w:val="28"/>
          <w:szCs w:val="44"/>
          <w:lang w:eastAsia="cs-CZ"/>
          <w14:ligatures w14:val="standardContextual"/>
        </w:rPr>
      </w:pPr>
    </w:p>
    <w:p w14:paraId="04D88604" w14:textId="77777777" w:rsidR="001D435C" w:rsidRDefault="001D435C" w:rsidP="00F52A23">
      <w:pPr>
        <w:keepNext/>
        <w:keepLines/>
        <w:spacing w:line="264" w:lineRule="auto"/>
        <w:outlineLvl w:val="0"/>
        <w:rPr>
          <w:rFonts w:eastAsia="Yu Gothic Light"/>
          <w:b/>
          <w:kern w:val="2"/>
          <w:szCs w:val="40"/>
          <w:lang w:eastAsia="cs-CZ"/>
          <w14:ligatures w14:val="standardContextual"/>
        </w:rPr>
      </w:pPr>
      <w:r w:rsidRPr="0062507E">
        <w:rPr>
          <w:rFonts w:eastAsia="Yu Gothic Light"/>
          <w:b/>
          <w:kern w:val="2"/>
          <w:szCs w:val="40"/>
          <w:lang w:eastAsia="cs-CZ"/>
          <w14:ligatures w14:val="standardContextual"/>
        </w:rPr>
        <w:t>A. Všeobecná časť</w:t>
      </w:r>
    </w:p>
    <w:p w14:paraId="0B5923D6" w14:textId="4A361D1E" w:rsidR="0020405B" w:rsidRPr="00142AD8" w:rsidRDefault="005813E5" w:rsidP="00FA2F9D">
      <w:pPr>
        <w:pStyle w:val="Default"/>
        <w:spacing w:line="264" w:lineRule="auto"/>
        <w:ind w:firstLine="708"/>
        <w:jc w:val="both"/>
      </w:pPr>
      <w:r>
        <w:t xml:space="preserve">Návrh zákona transponuje </w:t>
      </w:r>
      <w:r w:rsidR="005508BC" w:rsidRPr="008C7C9F">
        <w:rPr>
          <w:rFonts w:ascii="Times New Roman" w:hAnsi="Times New Roman" w:cs="Times New Roman"/>
        </w:rPr>
        <w:t>S</w:t>
      </w:r>
      <w:r w:rsidR="005508BC" w:rsidRPr="008C7C9F">
        <w:rPr>
          <w:rFonts w:ascii="Times New Roman" w:hAnsi="Times New Roman" w:cs="Times New Roman"/>
          <w:bCs/>
          <w:color w:val="333333"/>
          <w:shd w:val="clear" w:color="auto" w:fill="FFFFFF"/>
        </w:rPr>
        <w:t>mernicu Európskeho parlamentu a Rady (EÚ) 2023/1791 z 13. septembra 2023 o energetickej efektívnosti a o zmene nariadenia (EÚ) 2023/955</w:t>
      </w:r>
      <w:r w:rsidR="005508BC" w:rsidRPr="00B34BC9" w:rsidDel="00B34BC9">
        <w:rPr>
          <w:rFonts w:ascii="Times New Roman" w:hAnsi="Times New Roman" w:cs="Times New Roman"/>
        </w:rPr>
        <w:t xml:space="preserve"> </w:t>
      </w:r>
      <w:r w:rsidR="005508BC" w:rsidRPr="00B17D88">
        <w:rPr>
          <w:rFonts w:ascii="Times New Roman" w:hAnsi="Times New Roman" w:cs="Times New Roman"/>
        </w:rPr>
        <w:t>(prepracované znenie)</w:t>
      </w:r>
      <w:r w:rsidR="005508BC">
        <w:rPr>
          <w:rFonts w:ascii="Times New Roman" w:hAnsi="Times New Roman" w:cs="Times New Roman"/>
        </w:rPr>
        <w:t xml:space="preserve"> </w:t>
      </w:r>
      <w:r w:rsidR="005508BC" w:rsidRPr="004E064C">
        <w:rPr>
          <w:rFonts w:ascii="Times New Roman" w:hAnsi="Times New Roman" w:cs="Times New Roman"/>
        </w:rPr>
        <w:t>(</w:t>
      </w:r>
      <w:r w:rsidR="005508BC" w:rsidRPr="009C47F4">
        <w:rPr>
          <w:rFonts w:ascii="Times New Roman" w:hAnsi="Times New Roman" w:cs="Times New Roman"/>
        </w:rPr>
        <w:t xml:space="preserve">Ú. v. EÚ L, </w:t>
      </w:r>
      <w:r w:rsidR="002603CB">
        <w:rPr>
          <w:rFonts w:ascii="Times New Roman" w:hAnsi="Times New Roman" w:cs="Times New Roman"/>
        </w:rPr>
        <w:t>231,</w:t>
      </w:r>
      <w:r w:rsidR="005508BC" w:rsidRPr="009C47F4">
        <w:rPr>
          <w:rFonts w:ascii="Times New Roman" w:hAnsi="Times New Roman" w:cs="Times New Roman"/>
        </w:rPr>
        <w:t xml:space="preserve"> </w:t>
      </w:r>
      <w:r w:rsidR="002603CB">
        <w:rPr>
          <w:rFonts w:ascii="Times New Roman" w:hAnsi="Times New Roman" w:cs="Times New Roman"/>
        </w:rPr>
        <w:t>20</w:t>
      </w:r>
      <w:r w:rsidR="005508BC" w:rsidRPr="009C47F4">
        <w:rPr>
          <w:rFonts w:ascii="Times New Roman" w:hAnsi="Times New Roman" w:cs="Times New Roman"/>
        </w:rPr>
        <w:t>.</w:t>
      </w:r>
      <w:r w:rsidR="002603CB">
        <w:rPr>
          <w:rFonts w:ascii="Times New Roman" w:hAnsi="Times New Roman" w:cs="Times New Roman"/>
        </w:rPr>
        <w:t>9</w:t>
      </w:r>
      <w:r w:rsidR="005508BC" w:rsidRPr="009C47F4">
        <w:rPr>
          <w:rFonts w:ascii="Times New Roman" w:hAnsi="Times New Roman" w:cs="Times New Roman"/>
        </w:rPr>
        <w:t>.202</w:t>
      </w:r>
      <w:r w:rsidR="002603CB">
        <w:rPr>
          <w:rFonts w:ascii="Times New Roman" w:hAnsi="Times New Roman" w:cs="Times New Roman"/>
        </w:rPr>
        <w:t>3</w:t>
      </w:r>
      <w:r w:rsidR="005508BC">
        <w:rPr>
          <w:rFonts w:ascii="Times New Roman" w:hAnsi="Times New Roman" w:cs="Times New Roman"/>
        </w:rPr>
        <w:t xml:space="preserve">) v platnom znení (ďalej len „smernica (EÚ) 2023/1791“) </w:t>
      </w:r>
      <w:r>
        <w:rPr>
          <w:bCs/>
          <w14:ligatures w14:val="standardContextual"/>
        </w:rPr>
        <w:t xml:space="preserve">do právneho poriadku Slovenskej republiky. Smernica </w:t>
      </w:r>
      <w:r w:rsidR="002603CB">
        <w:rPr>
          <w:rFonts w:ascii="Times New Roman" w:hAnsi="Times New Roman" w:cs="Times New Roman"/>
        </w:rPr>
        <w:t xml:space="preserve">(EÚ) 2023/1791 </w:t>
      </w:r>
      <w:r w:rsidR="001A0F94" w:rsidRPr="00AD5EE3">
        <w:t>je komplexn</w:t>
      </w:r>
      <w:r w:rsidR="00B503E0">
        <w:t>ou</w:t>
      </w:r>
      <w:r w:rsidR="001A0F94" w:rsidRPr="00AD5EE3">
        <w:t xml:space="preserve"> smernic</w:t>
      </w:r>
      <w:r w:rsidR="00B503E0">
        <w:t>ou</w:t>
      </w:r>
      <w:r w:rsidR="001A0F94" w:rsidRPr="00AD5EE3">
        <w:t xml:space="preserve"> pokrývajúc</w:t>
      </w:r>
      <w:r w:rsidR="00B503E0">
        <w:t>ou</w:t>
      </w:r>
      <w:r w:rsidR="001A0F94" w:rsidRPr="00AD5EE3">
        <w:t xml:space="preserve"> všetky základné oblasti energetickej efektívnosti. </w:t>
      </w:r>
      <w:r w:rsidR="006D6194" w:rsidRPr="0062507E">
        <w:t xml:space="preserve">Transpozícia smernice </w:t>
      </w:r>
      <w:r w:rsidR="002603CB">
        <w:rPr>
          <w:rFonts w:ascii="Times New Roman" w:hAnsi="Times New Roman" w:cs="Times New Roman"/>
        </w:rPr>
        <w:t xml:space="preserve">(EÚ) 2023/1791 </w:t>
      </w:r>
      <w:r w:rsidR="00AC496D">
        <w:t>z</w:t>
      </w:r>
      <w:r w:rsidR="006D6194" w:rsidRPr="0062507E">
        <w:t xml:space="preserve">asahuje prierezovo do </w:t>
      </w:r>
      <w:r w:rsidR="00C85C3C">
        <w:t>takmer</w:t>
      </w:r>
      <w:r w:rsidR="006D6194" w:rsidRPr="0062507E">
        <w:t xml:space="preserve"> každej energetickej legislatívy</w:t>
      </w:r>
      <w:r>
        <w:t xml:space="preserve"> a upravuje a rozširuje všetky oblasti energetickej efektívnosti</w:t>
      </w:r>
      <w:r w:rsidR="006D6194" w:rsidRPr="0062507E">
        <w:t xml:space="preserve">. </w:t>
      </w:r>
      <w:r>
        <w:t xml:space="preserve">Vzhľadom na rozsah a komplexnosť </w:t>
      </w:r>
      <w:r w:rsidRPr="00142AD8">
        <w:t xml:space="preserve">legislatívnej zmeny </w:t>
      </w:r>
      <w:r w:rsidR="00AC496D" w:rsidRPr="00142AD8">
        <w:t>bolo pristúpené k návrhu úplne nového zákona, ktorý zahŕňa a kopíruje základné tematické oblasti požiadaviek smernice</w:t>
      </w:r>
      <w:r w:rsidR="002603CB">
        <w:t xml:space="preserve"> </w:t>
      </w:r>
      <w:r w:rsidR="002603CB">
        <w:rPr>
          <w:rFonts w:ascii="Times New Roman" w:hAnsi="Times New Roman" w:cs="Times New Roman"/>
        </w:rPr>
        <w:t>(EÚ) 2023/1791</w:t>
      </w:r>
      <w:r w:rsidR="00AC496D" w:rsidRPr="00142AD8">
        <w:t xml:space="preserve">. </w:t>
      </w:r>
    </w:p>
    <w:p w14:paraId="75C086F6" w14:textId="77777777" w:rsidR="00AC496D" w:rsidRPr="00142AD8" w:rsidRDefault="00AC496D" w:rsidP="00F52A23">
      <w:pPr>
        <w:pStyle w:val="Default"/>
        <w:spacing w:line="264" w:lineRule="auto"/>
        <w:jc w:val="both"/>
      </w:pPr>
    </w:p>
    <w:p w14:paraId="76066EF9" w14:textId="1737C25D" w:rsidR="00FF483A" w:rsidRPr="00142AD8" w:rsidRDefault="006D6194" w:rsidP="00FA2F9D">
      <w:pPr>
        <w:pStyle w:val="Default"/>
        <w:spacing w:line="264" w:lineRule="auto"/>
        <w:ind w:firstLine="708"/>
        <w:jc w:val="both"/>
        <w:rPr>
          <w14:ligatures w14:val="standardContextual"/>
        </w:rPr>
      </w:pPr>
      <w:r w:rsidRPr="00142AD8">
        <w:t xml:space="preserve">Transpozícia prepája viaceré rezorty s energetikou a energetickou efektívnosťou, čo je dôsledkom požiadavky na dosahovanie úspor energie a realizáciu opatrení energetickej efektívnosti v každom zo sektorov spotrebúvajúcich energiu. </w:t>
      </w:r>
      <w:r w:rsidR="00AD5EE3" w:rsidRPr="00142AD8">
        <w:t>Koordinácia rôznych aktérov, rôznych sektorov a dostatočný počet odborníkov v</w:t>
      </w:r>
      <w:r w:rsidR="00820504" w:rsidRPr="00142AD8">
        <w:t> </w:t>
      </w:r>
      <w:r w:rsidR="00AD5EE3" w:rsidRPr="00142AD8">
        <w:t>energeti</w:t>
      </w:r>
      <w:r w:rsidR="00820504" w:rsidRPr="00142AD8">
        <w:t>c</w:t>
      </w:r>
      <w:r w:rsidR="00AD5EE3" w:rsidRPr="00142AD8">
        <w:t>ke</w:t>
      </w:r>
      <w:r w:rsidR="00820504" w:rsidRPr="00142AD8">
        <w:t>j efektívnosti</w:t>
      </w:r>
      <w:r w:rsidR="00AD5EE3" w:rsidRPr="00142AD8">
        <w:t xml:space="preserve"> je preto veľmi potrebná, čo si vyžaduje reformy vo viacerých oblastiach energetiky. </w:t>
      </w:r>
      <w:r w:rsidR="0033657B" w:rsidRPr="00142AD8">
        <w:t xml:space="preserve">Strategickú a koncepčnú rovinu tvorí </w:t>
      </w:r>
      <w:r w:rsidR="00171E18" w:rsidRPr="00142AD8">
        <w:t xml:space="preserve">Plán </w:t>
      </w:r>
      <w:r w:rsidR="00264A53" w:rsidRPr="00142AD8">
        <w:t>energetickej efektívnosti</w:t>
      </w:r>
      <w:r w:rsidR="0020405B" w:rsidRPr="00142AD8">
        <w:t xml:space="preserve">, </w:t>
      </w:r>
      <w:r w:rsidR="00171E18" w:rsidRPr="00142AD8">
        <w:t xml:space="preserve">ktorý </w:t>
      </w:r>
      <w:r w:rsidR="0033657B" w:rsidRPr="00142AD8">
        <w:t xml:space="preserve">nadväzuje na </w:t>
      </w:r>
      <w:r w:rsidRPr="00142AD8">
        <w:t>dokument</w:t>
      </w:r>
      <w:r w:rsidR="0033657B" w:rsidRPr="00142AD8">
        <w:t>y</w:t>
      </w:r>
      <w:r w:rsidRPr="00142AD8">
        <w:t xml:space="preserve">, ktoré sú súčasťou </w:t>
      </w:r>
      <w:r w:rsidR="00171E18" w:rsidRPr="00142AD8">
        <w:t>Integrovaného n</w:t>
      </w:r>
      <w:r w:rsidRPr="00142AD8">
        <w:t>árodného energetického a klimatického plánu (</w:t>
      </w:r>
      <w:r w:rsidR="0004578A" w:rsidRPr="00142AD8">
        <w:t>ďalej len „</w:t>
      </w:r>
      <w:r w:rsidRPr="00142AD8">
        <w:t>NECP</w:t>
      </w:r>
      <w:r w:rsidR="0004578A" w:rsidRPr="00142AD8">
        <w:t>“</w:t>
      </w:r>
      <w:r w:rsidRPr="00142AD8">
        <w:t xml:space="preserve">). </w:t>
      </w:r>
      <w:r w:rsidR="00264A53" w:rsidRPr="00142AD8">
        <w:t xml:space="preserve">Smernica </w:t>
      </w:r>
      <w:r w:rsidR="009466B1">
        <w:rPr>
          <w:rFonts w:ascii="Times New Roman" w:hAnsi="Times New Roman" w:cs="Times New Roman"/>
        </w:rPr>
        <w:t xml:space="preserve">(EÚ) 2023/1791 </w:t>
      </w:r>
      <w:r w:rsidR="00F2765D" w:rsidRPr="00142AD8">
        <w:t xml:space="preserve">stanovuje </w:t>
      </w:r>
      <w:r w:rsidR="00264A53" w:rsidRPr="00142AD8">
        <w:t xml:space="preserve">6 cieľov energetickej efektívnosti popísaných v prílohe III </w:t>
      </w:r>
      <w:proofErr w:type="spellStart"/>
      <w:r w:rsidR="00264A53" w:rsidRPr="00142AD8">
        <w:t>NECPu</w:t>
      </w:r>
      <w:proofErr w:type="spellEnd"/>
      <w:r w:rsidR="00F2765D" w:rsidRPr="00142AD8">
        <w:t>, pričom</w:t>
      </w:r>
      <w:r w:rsidR="00264A53" w:rsidRPr="00142AD8">
        <w:t xml:space="preserve"> ich plnenie je realizované cez 45 </w:t>
      </w:r>
      <w:r w:rsidR="0020405B" w:rsidRPr="00142AD8">
        <w:t xml:space="preserve">koordinačných </w:t>
      </w:r>
      <w:r w:rsidR="00264A53" w:rsidRPr="00142AD8">
        <w:t xml:space="preserve">opatrení energetickej efektívnosti uvedených v prílohe II </w:t>
      </w:r>
      <w:proofErr w:type="spellStart"/>
      <w:r w:rsidR="00264A53" w:rsidRPr="00142AD8">
        <w:t>NECPu</w:t>
      </w:r>
      <w:proofErr w:type="spellEnd"/>
      <w:r w:rsidR="00264A53" w:rsidRPr="00142AD8">
        <w:t xml:space="preserve">. Základný popis monitorovacieho systému energetickej efektívnosti je uvedený v časti 5 prílohy II </w:t>
      </w:r>
      <w:proofErr w:type="spellStart"/>
      <w:r w:rsidR="00264A53" w:rsidRPr="00142AD8">
        <w:t>NECPu</w:t>
      </w:r>
      <w:proofErr w:type="spellEnd"/>
      <w:r w:rsidR="00264A53" w:rsidRPr="00142AD8">
        <w:t>. Transpozíci</w:t>
      </w:r>
      <w:r w:rsidR="00FE6D10" w:rsidRPr="00142AD8">
        <w:t>u</w:t>
      </w:r>
      <w:r w:rsidR="00264A53" w:rsidRPr="00142AD8">
        <w:t xml:space="preserve"> smernice </w:t>
      </w:r>
      <w:r w:rsidR="002603CB">
        <w:rPr>
          <w:rFonts w:ascii="Times New Roman" w:hAnsi="Times New Roman" w:cs="Times New Roman"/>
        </w:rPr>
        <w:t xml:space="preserve">(EÚ) 2023/1791 </w:t>
      </w:r>
      <w:r w:rsidR="00FE6D10" w:rsidRPr="00142AD8">
        <w:t xml:space="preserve">bolo </w:t>
      </w:r>
      <w:r w:rsidR="00627032" w:rsidRPr="00142AD8">
        <w:t>potrebné</w:t>
      </w:r>
      <w:r w:rsidR="00264A53" w:rsidRPr="00142AD8">
        <w:t xml:space="preserve"> vykonať do 11.10.2025.</w:t>
      </w:r>
      <w:r w:rsidR="00FF483A" w:rsidRPr="00142AD8">
        <w:rPr>
          <w14:ligatures w14:val="standardContextual"/>
        </w:rPr>
        <w:t xml:space="preserve"> </w:t>
      </w:r>
    </w:p>
    <w:p w14:paraId="6FDC3712" w14:textId="77777777" w:rsidR="00FF483A" w:rsidRPr="00142AD8" w:rsidRDefault="00FF483A" w:rsidP="00F52A23">
      <w:pPr>
        <w:pStyle w:val="Default"/>
        <w:spacing w:line="264" w:lineRule="auto"/>
        <w:jc w:val="both"/>
        <w:rPr>
          <w14:ligatures w14:val="standardContextual"/>
        </w:rPr>
      </w:pPr>
    </w:p>
    <w:p w14:paraId="6E39AE0A" w14:textId="333B2BB3" w:rsidR="0004578A" w:rsidRPr="00142AD8" w:rsidRDefault="00264A53" w:rsidP="00FA2F9D">
      <w:pPr>
        <w:spacing w:line="264" w:lineRule="auto"/>
        <w:ind w:firstLine="708"/>
        <w:jc w:val="both"/>
      </w:pPr>
      <w:r w:rsidRPr="00142AD8">
        <w:t xml:space="preserve">Návrh zákona má za úlohu transponovať a implementovať 185 </w:t>
      </w:r>
      <w:r w:rsidR="00E547B8" w:rsidRPr="00142AD8">
        <w:t>nových povinností pre členský štát stanovený</w:t>
      </w:r>
      <w:r w:rsidRPr="00142AD8">
        <w:t xml:space="preserve"> smernicou</w:t>
      </w:r>
      <w:r w:rsidR="002603CB">
        <w:t xml:space="preserve"> (EÚ) 2023/1791</w:t>
      </w:r>
      <w:r w:rsidRPr="00142AD8">
        <w:t xml:space="preserve">. </w:t>
      </w:r>
      <w:r w:rsidR="006D6194" w:rsidRPr="00142AD8">
        <w:t xml:space="preserve">Systémová rovina zahŕňa plánovanie </w:t>
      </w:r>
      <w:r w:rsidR="00E547B8" w:rsidRPr="00142AD8">
        <w:t xml:space="preserve">celonárodného koordinačného </w:t>
      </w:r>
      <w:r w:rsidR="006D6194" w:rsidRPr="00142AD8">
        <w:t>systému</w:t>
      </w:r>
      <w:r w:rsidR="00E547B8" w:rsidRPr="00142AD8">
        <w:t xml:space="preserve"> energetickej efektívnosti</w:t>
      </w:r>
      <w:r w:rsidR="006D6194" w:rsidRPr="00142AD8">
        <w:t xml:space="preserve">, návrh legislatívnych, technických a finančných opatrení potrebných na </w:t>
      </w:r>
      <w:r w:rsidR="00E547B8" w:rsidRPr="00142AD8">
        <w:t xml:space="preserve">realizáciu </w:t>
      </w:r>
      <w:r w:rsidR="006D6194" w:rsidRPr="00142AD8">
        <w:t xml:space="preserve">plnenia </w:t>
      </w:r>
      <w:r w:rsidR="00E547B8" w:rsidRPr="00142AD8">
        <w:t xml:space="preserve">požiadaviek </w:t>
      </w:r>
      <w:r w:rsidR="006D6194" w:rsidRPr="00142AD8">
        <w:t>smernice</w:t>
      </w:r>
      <w:r w:rsidR="002603CB">
        <w:t xml:space="preserve"> (EÚ) 2023/1791</w:t>
      </w:r>
      <w:r w:rsidR="006D6194" w:rsidRPr="00142AD8">
        <w:t>. Obsahuje základný strategický</w:t>
      </w:r>
      <w:r w:rsidR="00AD5EE3" w:rsidRPr="00142AD8">
        <w:t xml:space="preserve"> a koncepčný rámec </w:t>
      </w:r>
      <w:r w:rsidR="006D6194" w:rsidRPr="00142AD8">
        <w:t>energetickej efektívnosti</w:t>
      </w:r>
      <w:r w:rsidR="00AD5EE3" w:rsidRPr="00142AD8">
        <w:t xml:space="preserve"> </w:t>
      </w:r>
      <w:r w:rsidR="00E547B8" w:rsidRPr="00142AD8">
        <w:t xml:space="preserve">vo forme </w:t>
      </w:r>
      <w:r w:rsidR="00F2765D" w:rsidRPr="00142AD8">
        <w:t xml:space="preserve">plánu </w:t>
      </w:r>
      <w:r w:rsidR="006D6194" w:rsidRPr="00142AD8">
        <w:t>energetickej efektívnosti</w:t>
      </w:r>
      <w:r w:rsidR="00AD5EE3" w:rsidRPr="00142AD8">
        <w:t xml:space="preserve"> obsahujúce</w:t>
      </w:r>
      <w:r w:rsidR="00F2765D" w:rsidRPr="00142AD8">
        <w:t>ho</w:t>
      </w:r>
      <w:r w:rsidR="00AD5EE3" w:rsidRPr="00142AD8">
        <w:t xml:space="preserve"> </w:t>
      </w:r>
      <w:r w:rsidR="006D6194" w:rsidRPr="00142AD8">
        <w:t>systém na plánovanie, navrhovanie, monitorovanie</w:t>
      </w:r>
      <w:r w:rsidR="00E547B8" w:rsidRPr="00142AD8">
        <w:t>, analýzu</w:t>
      </w:r>
      <w:r w:rsidR="006D6194" w:rsidRPr="00142AD8">
        <w:t xml:space="preserve"> a reportovanie plnenia cieľov energetickej efektívnosti pomocou opatrení energetickej efektívnosti. </w:t>
      </w:r>
      <w:r w:rsidR="00F2765D" w:rsidRPr="00142AD8">
        <w:t>Pre splnenie</w:t>
      </w:r>
      <w:r w:rsidR="00E547B8" w:rsidRPr="00142AD8">
        <w:t xml:space="preserve"> cieľov energetickej e</w:t>
      </w:r>
      <w:r w:rsidR="00AE0BE6" w:rsidRPr="00142AD8">
        <w:t>fektívnosti je nevyhnutné</w:t>
      </w:r>
      <w:r w:rsidR="00E547B8" w:rsidRPr="00142AD8">
        <w:t>, aby k</w:t>
      </w:r>
      <w:r w:rsidRPr="00142AD8">
        <w:t xml:space="preserve">aždé opatrenie energetickej efektívnosti </w:t>
      </w:r>
      <w:r w:rsidR="00E547B8" w:rsidRPr="00142AD8">
        <w:t xml:space="preserve">malo </w:t>
      </w:r>
      <w:r w:rsidRPr="00142AD8">
        <w:t>zabezpečen</w:t>
      </w:r>
      <w:r w:rsidR="00F2765D" w:rsidRPr="00142AD8">
        <w:t>é</w:t>
      </w:r>
      <w:r w:rsidRPr="00142AD8">
        <w:t xml:space="preserve"> financovani</w:t>
      </w:r>
      <w:r w:rsidR="00F2765D" w:rsidRPr="00142AD8">
        <w:t>e</w:t>
      </w:r>
      <w:r w:rsidRPr="00142AD8">
        <w:t xml:space="preserve">. </w:t>
      </w:r>
      <w:r w:rsidR="0004578A" w:rsidRPr="00142AD8">
        <w:t>Tým je definovan</w:t>
      </w:r>
      <w:r w:rsidR="001E4342" w:rsidRPr="00142AD8">
        <w:t>á</w:t>
      </w:r>
      <w:r w:rsidR="0004578A" w:rsidRPr="00142AD8">
        <w:t xml:space="preserve"> základná kostra navrhovaného zákona vo forme „</w:t>
      </w:r>
      <w:r w:rsidR="00820504" w:rsidRPr="00142AD8">
        <w:t>Plán</w:t>
      </w:r>
      <w:r w:rsidR="0004578A" w:rsidRPr="00142AD8">
        <w:t xml:space="preserve"> – cieľ – opatrenie – financovanie“. </w:t>
      </w:r>
    </w:p>
    <w:p w14:paraId="35D6A341" w14:textId="77777777" w:rsidR="00421806" w:rsidRPr="00142AD8" w:rsidRDefault="00421806" w:rsidP="00F52A23">
      <w:pPr>
        <w:spacing w:line="264" w:lineRule="auto"/>
        <w:jc w:val="both"/>
      </w:pPr>
    </w:p>
    <w:p w14:paraId="0641C491" w14:textId="10AD06E7" w:rsidR="00421806" w:rsidRPr="00142AD8" w:rsidRDefault="0033657B" w:rsidP="00FA2F9D">
      <w:pPr>
        <w:spacing w:line="264" w:lineRule="auto"/>
        <w:ind w:firstLine="708"/>
        <w:jc w:val="both"/>
      </w:pPr>
      <w:r w:rsidRPr="00142AD8">
        <w:t>Návrh z</w:t>
      </w:r>
      <w:r w:rsidR="006D6194" w:rsidRPr="00142AD8">
        <w:t>ákon</w:t>
      </w:r>
      <w:r w:rsidRPr="00142AD8">
        <w:t>a</w:t>
      </w:r>
      <w:r w:rsidR="006D6194" w:rsidRPr="00142AD8">
        <w:t xml:space="preserve"> predstavuje spracovanie šiestich navrhovaných základných reforiem v energetickej efektívnosti </w:t>
      </w:r>
      <w:r w:rsidR="00576631" w:rsidRPr="00142AD8">
        <w:t xml:space="preserve">týkajúcich sa </w:t>
      </w:r>
      <w:r w:rsidR="006D6194" w:rsidRPr="00142AD8">
        <w:t>riadiacej a koordinačnej oblasti</w:t>
      </w:r>
      <w:r w:rsidR="00576631" w:rsidRPr="00142AD8">
        <w:t xml:space="preserve"> energetickej efektívnosti </w:t>
      </w:r>
      <w:r w:rsidR="006D6194" w:rsidRPr="00142AD8">
        <w:t>na úrovni štátu</w:t>
      </w:r>
      <w:r w:rsidR="00576631" w:rsidRPr="00142AD8">
        <w:t xml:space="preserve">. Je stanovená koordinačná úloha </w:t>
      </w:r>
      <w:r w:rsidR="006D6194" w:rsidRPr="00142AD8">
        <w:t xml:space="preserve">Ministerstva hospodárstva SR a ďalších dotknutých </w:t>
      </w:r>
      <w:r w:rsidR="00F2765D" w:rsidRPr="00142AD8">
        <w:t>ústredných orgánov štátnej správy</w:t>
      </w:r>
      <w:r w:rsidR="00AD5EE3" w:rsidRPr="00142AD8">
        <w:t xml:space="preserve">, ako aj </w:t>
      </w:r>
      <w:r w:rsidR="00576631" w:rsidRPr="00142AD8">
        <w:t>významne rozšírená úloha a postavenie energetickej agentúry ako podporného orgánu pre ministerstvo</w:t>
      </w:r>
      <w:r w:rsidR="00F2765D" w:rsidRPr="00142AD8">
        <w:t>, ktorá</w:t>
      </w:r>
      <w:r w:rsidR="00576631" w:rsidRPr="00142AD8">
        <w:t xml:space="preserve"> vykonáva</w:t>
      </w:r>
      <w:r w:rsidR="00F2765D" w:rsidRPr="00142AD8">
        <w:t xml:space="preserve"> špecifické</w:t>
      </w:r>
      <w:r w:rsidR="00576631" w:rsidRPr="00142AD8">
        <w:t xml:space="preserve"> odborné činnosti v energetickej efektívnosti. </w:t>
      </w:r>
    </w:p>
    <w:p w14:paraId="241E9AE3" w14:textId="77777777" w:rsidR="00421806" w:rsidRPr="00142AD8" w:rsidRDefault="00421806" w:rsidP="00F52A23">
      <w:pPr>
        <w:spacing w:line="264" w:lineRule="auto"/>
        <w:jc w:val="both"/>
      </w:pPr>
    </w:p>
    <w:p w14:paraId="4528B062" w14:textId="2300E034" w:rsidR="006D6194" w:rsidRPr="00142AD8" w:rsidRDefault="006D6194" w:rsidP="006E4D74">
      <w:pPr>
        <w:spacing w:line="264" w:lineRule="auto"/>
        <w:ind w:firstLine="708"/>
        <w:jc w:val="both"/>
      </w:pPr>
      <w:r w:rsidRPr="00142AD8">
        <w:t xml:space="preserve">Implementačná rovina zahŕňa návrh, realizáciu a zabezpečenie opatrení energetickej efektívnosti potrebných na splnenie cieľov. </w:t>
      </w:r>
      <w:r w:rsidR="00F2765D" w:rsidRPr="00142AD8">
        <w:t xml:space="preserve">Návrh zákona vytvára podmienky pre zriadenie </w:t>
      </w:r>
      <w:r w:rsidRPr="00142AD8">
        <w:t>koordinačn</w:t>
      </w:r>
      <w:r w:rsidR="00F2765D" w:rsidRPr="00142AD8">
        <w:t>ých</w:t>
      </w:r>
      <w:r w:rsidRPr="00142AD8">
        <w:t xml:space="preserve"> platfor</w:t>
      </w:r>
      <w:r w:rsidR="00F2765D" w:rsidRPr="00142AD8">
        <w:t>ie</w:t>
      </w:r>
      <w:r w:rsidRPr="00142AD8">
        <w:t>m pre špecifické témy definované smernicou</w:t>
      </w:r>
      <w:r w:rsidR="002603CB">
        <w:t xml:space="preserve"> (EÚ) 2023/1791</w:t>
      </w:r>
      <w:r w:rsidRPr="00142AD8">
        <w:t xml:space="preserve">, ako sú napr. </w:t>
      </w:r>
      <w:r w:rsidR="00F2765D" w:rsidRPr="00142AD8">
        <w:t xml:space="preserve">oblasti týkajúce sa </w:t>
      </w:r>
      <w:r w:rsidR="00C208F2" w:rsidRPr="00142AD8">
        <w:t>financovani</w:t>
      </w:r>
      <w:r w:rsidR="00F2765D" w:rsidRPr="00142AD8">
        <w:t>a</w:t>
      </w:r>
      <w:r w:rsidR="00C208F2" w:rsidRPr="00142AD8">
        <w:t xml:space="preserve">, </w:t>
      </w:r>
      <w:r w:rsidRPr="00142AD8">
        <w:t>odborné</w:t>
      </w:r>
      <w:r w:rsidR="00F2765D" w:rsidRPr="00142AD8">
        <w:t>ho</w:t>
      </w:r>
      <w:r w:rsidRPr="00142AD8">
        <w:t xml:space="preserve"> vzdelávani</w:t>
      </w:r>
      <w:r w:rsidR="00F2765D" w:rsidRPr="00142AD8">
        <w:t>a</w:t>
      </w:r>
      <w:r w:rsidR="00820504" w:rsidRPr="00142AD8">
        <w:t xml:space="preserve"> a prípravy</w:t>
      </w:r>
      <w:r w:rsidRPr="00142AD8">
        <w:t>, tepl</w:t>
      </w:r>
      <w:r w:rsidR="00F2765D" w:rsidRPr="00142AD8">
        <w:t>árenstva</w:t>
      </w:r>
      <w:r w:rsidRPr="00142AD8">
        <w:t>,</w:t>
      </w:r>
      <w:r w:rsidR="00F2765D" w:rsidRPr="00142AD8">
        <w:t xml:space="preserve"> vykurovania a chladenia,</w:t>
      </w:r>
      <w:r w:rsidRPr="00142AD8">
        <w:t xml:space="preserve"> verejn</w:t>
      </w:r>
      <w:r w:rsidR="00F2765D" w:rsidRPr="00142AD8">
        <w:t>ých</w:t>
      </w:r>
      <w:r w:rsidRPr="00142AD8">
        <w:t xml:space="preserve"> budov</w:t>
      </w:r>
      <w:r w:rsidR="00C208F2" w:rsidRPr="00142AD8">
        <w:t>, proces</w:t>
      </w:r>
      <w:r w:rsidR="00F2765D" w:rsidRPr="00142AD8">
        <w:t>ov</w:t>
      </w:r>
      <w:r w:rsidR="00C208F2" w:rsidRPr="00142AD8">
        <w:t xml:space="preserve"> verejného obstarávania</w:t>
      </w:r>
      <w:r w:rsidRPr="00142AD8">
        <w:t xml:space="preserve"> alebo energetick</w:t>
      </w:r>
      <w:r w:rsidR="00F2765D" w:rsidRPr="00142AD8">
        <w:t>ej</w:t>
      </w:r>
      <w:r w:rsidRPr="00142AD8">
        <w:t xml:space="preserve"> chudob</w:t>
      </w:r>
      <w:r w:rsidR="00F2765D" w:rsidRPr="00142AD8">
        <w:t>y</w:t>
      </w:r>
      <w:r w:rsidRPr="00142AD8">
        <w:t>.</w:t>
      </w:r>
    </w:p>
    <w:p w14:paraId="4503891A" w14:textId="77777777" w:rsidR="00FF483A" w:rsidRPr="00142AD8" w:rsidRDefault="00FF483A" w:rsidP="00F52A23">
      <w:pPr>
        <w:spacing w:line="264" w:lineRule="auto"/>
        <w:jc w:val="both"/>
      </w:pPr>
    </w:p>
    <w:p w14:paraId="33AF7AB2" w14:textId="3399C8B4" w:rsidR="00310442" w:rsidRPr="00142AD8" w:rsidRDefault="007631EF" w:rsidP="006E4D74">
      <w:pPr>
        <w:spacing w:line="264" w:lineRule="auto"/>
        <w:ind w:firstLine="708"/>
        <w:jc w:val="both"/>
      </w:pPr>
      <w:r w:rsidRPr="00142AD8">
        <w:t>Úvodné ustanovenia opisujú základné princípy a systémové oblasti, ktoré riešia systémové otázky v energetickej efektívnosti. Definície sú delené na definície</w:t>
      </w:r>
      <w:r w:rsidR="00C208F2" w:rsidRPr="00142AD8">
        <w:t xml:space="preserve"> pojmov a na definície </w:t>
      </w:r>
      <w:r w:rsidRPr="00142AD8">
        <w:t>dotknut</w:t>
      </w:r>
      <w:r w:rsidR="00C208F2" w:rsidRPr="00142AD8">
        <w:t>ých</w:t>
      </w:r>
      <w:r w:rsidRPr="00142AD8">
        <w:t xml:space="preserve"> subjekt</w:t>
      </w:r>
      <w:r w:rsidR="00C208F2" w:rsidRPr="00142AD8">
        <w:t>ov</w:t>
      </w:r>
      <w:r w:rsidRPr="00142AD8">
        <w:t>.</w:t>
      </w:r>
      <w:r w:rsidR="00FF483A" w:rsidRPr="00142AD8">
        <w:t xml:space="preserve"> </w:t>
      </w:r>
      <w:r w:rsidR="00310442" w:rsidRPr="00142AD8">
        <w:t>Návrh zákona definuje 6 cieľov energetickej efektívnosti, ktoré sú naviazané na základné energetické a klimatické ciele.</w:t>
      </w:r>
      <w:r w:rsidR="0020405B" w:rsidRPr="00142AD8">
        <w:t xml:space="preserve"> </w:t>
      </w:r>
      <w:r w:rsidR="005A329D" w:rsidRPr="00142AD8">
        <w:t xml:space="preserve">Opatrenia energetickej efektívnosti </w:t>
      </w:r>
      <w:r w:rsidR="00D1559C" w:rsidRPr="00142AD8">
        <w:t xml:space="preserve">slúžia na plnenie cieľov energetickej efektívnosti. Každé opatrenie je charakterizované </w:t>
      </w:r>
      <w:r w:rsidR="00C208F2" w:rsidRPr="00142AD8">
        <w:t xml:space="preserve">špecifickou množinou </w:t>
      </w:r>
      <w:r w:rsidR="00D1559C" w:rsidRPr="00142AD8">
        <w:t>údajov uveden</w:t>
      </w:r>
      <w:r w:rsidR="00C208F2" w:rsidRPr="00142AD8">
        <w:t>ou</w:t>
      </w:r>
      <w:r w:rsidR="00D1559C" w:rsidRPr="00142AD8">
        <w:t xml:space="preserve"> v metodickej tabuľke energetickej efektívnosti </w:t>
      </w:r>
      <w:r w:rsidR="00C208F2" w:rsidRPr="00142AD8">
        <w:t xml:space="preserve">vrátane údajov týkajúcich sa </w:t>
      </w:r>
      <w:r w:rsidR="00D1559C" w:rsidRPr="00142AD8">
        <w:t xml:space="preserve">financovania </w:t>
      </w:r>
      <w:r w:rsidR="00C208F2" w:rsidRPr="00142AD8">
        <w:t xml:space="preserve">predmetného </w:t>
      </w:r>
      <w:r w:rsidR="00D1559C" w:rsidRPr="00142AD8">
        <w:t xml:space="preserve">opatrenia. Ak </w:t>
      </w:r>
      <w:r w:rsidR="00AE0BE6" w:rsidRPr="00142AD8">
        <w:t>sa identifikuje</w:t>
      </w:r>
      <w:r w:rsidR="00D1559C" w:rsidRPr="00142AD8">
        <w:t xml:space="preserve"> nedostatočné plnenie cieľa</w:t>
      </w:r>
      <w:r w:rsidR="00AE0BE6" w:rsidRPr="00142AD8">
        <w:t xml:space="preserve"> energetickej efektívnosti</w:t>
      </w:r>
      <w:r w:rsidR="00D1559C" w:rsidRPr="00142AD8">
        <w:t>, je potrebné zabezpečiť vytvorenie nového opatrenia</w:t>
      </w:r>
      <w:r w:rsidR="00F2765D" w:rsidRPr="00142AD8">
        <w:t xml:space="preserve"> energetickej efektívnosti</w:t>
      </w:r>
      <w:r w:rsidR="00D1559C" w:rsidRPr="00142AD8">
        <w:t xml:space="preserve">, alebo nového spôsobu financovania. K tomu napomáha zásobník </w:t>
      </w:r>
      <w:r w:rsidR="00820504" w:rsidRPr="00142AD8">
        <w:t xml:space="preserve">navrhovaných </w:t>
      </w:r>
      <w:r w:rsidR="00D1559C" w:rsidRPr="00142AD8">
        <w:t xml:space="preserve">opatrení energetickej efektívnosti. </w:t>
      </w:r>
      <w:r w:rsidR="005A329D" w:rsidRPr="00142AD8">
        <w:t xml:space="preserve">Reforma </w:t>
      </w:r>
      <w:r w:rsidR="00820504" w:rsidRPr="00142AD8">
        <w:t xml:space="preserve">koordinácie </w:t>
      </w:r>
      <w:r w:rsidR="005A329D" w:rsidRPr="00142AD8">
        <w:t>financovania energetickej efektívnosti je daná požiadavkou koordinovať a optimalizovať využívanie financovania, finančných nástrojov a finančných mechanizmov a ich kombináci</w:t>
      </w:r>
      <w:r w:rsidR="001E4342" w:rsidRPr="00142AD8">
        <w:t>e</w:t>
      </w:r>
      <w:r w:rsidR="005A329D" w:rsidRPr="00142AD8">
        <w:t xml:space="preserve"> pre opatrenia energetickej efektívnosti v celom národnom hospodárstve. </w:t>
      </w:r>
    </w:p>
    <w:p w14:paraId="6E02C6BE" w14:textId="77777777" w:rsidR="005A329D" w:rsidRPr="00142AD8" w:rsidRDefault="005A329D" w:rsidP="00F52A23">
      <w:pPr>
        <w:spacing w:line="264" w:lineRule="auto"/>
        <w:jc w:val="both"/>
      </w:pPr>
    </w:p>
    <w:p w14:paraId="7B8F5D2F" w14:textId="7F27B068" w:rsidR="005A329D" w:rsidRPr="00142AD8" w:rsidRDefault="005A329D" w:rsidP="006E4D74">
      <w:pPr>
        <w:spacing w:line="264" w:lineRule="auto"/>
        <w:ind w:firstLine="708"/>
        <w:jc w:val="both"/>
      </w:pPr>
      <w:r w:rsidRPr="00142AD8">
        <w:t xml:space="preserve">Monitorovanie cieľov energetickej efektívnosti zahŕňa najmä </w:t>
      </w:r>
      <w:r w:rsidR="00310442" w:rsidRPr="00142AD8">
        <w:t xml:space="preserve">požiadavky na zber údajov a prevádzku monitorovacieho systému energetickej efektívnosti, </w:t>
      </w:r>
      <w:r w:rsidRPr="00142AD8">
        <w:t>vývoj konečnej a primárnej energetickej spotreby SR, energetick</w:t>
      </w:r>
      <w:r w:rsidR="001E4342" w:rsidRPr="00142AD8">
        <w:t>ej</w:t>
      </w:r>
      <w:r w:rsidRPr="00142AD8">
        <w:t xml:space="preserve"> spotreb</w:t>
      </w:r>
      <w:r w:rsidR="001E4342" w:rsidRPr="00142AD8">
        <w:t>y</w:t>
      </w:r>
      <w:r w:rsidRPr="00142AD8">
        <w:t xml:space="preserve"> verejného sektora, obnov</w:t>
      </w:r>
      <w:r w:rsidR="001E4342" w:rsidRPr="00142AD8">
        <w:t>u</w:t>
      </w:r>
      <w:r w:rsidRPr="00142AD8">
        <w:t xml:space="preserve"> verejných budov</w:t>
      </w:r>
      <w:r w:rsidR="00152DBA" w:rsidRPr="00142AD8">
        <w:t xml:space="preserve">, </w:t>
      </w:r>
      <w:r w:rsidRPr="00142AD8">
        <w:t>dosiahnutie určitého množstva úspor energie</w:t>
      </w:r>
      <w:r w:rsidR="00152DBA" w:rsidRPr="00142AD8">
        <w:t xml:space="preserve"> a </w:t>
      </w:r>
      <w:r w:rsidR="00B74F8E" w:rsidRPr="00142AD8">
        <w:t xml:space="preserve">alokovaný a realizovaný </w:t>
      </w:r>
      <w:r w:rsidR="00152DBA" w:rsidRPr="00142AD8">
        <w:t>objem financovania</w:t>
      </w:r>
      <w:r w:rsidRPr="00142AD8">
        <w:t xml:space="preserve">. </w:t>
      </w:r>
      <w:r w:rsidR="00B74F8E" w:rsidRPr="00142AD8">
        <w:t>B</w:t>
      </w:r>
      <w:r w:rsidRPr="00142AD8">
        <w:t>ude potrebné zaviesť nové štatistické zisťovania vyplývajúce zo smernice</w:t>
      </w:r>
      <w:r w:rsidR="002603CB">
        <w:t xml:space="preserve"> (EÚ) 2023/1791</w:t>
      </w:r>
      <w:r w:rsidRPr="00142AD8">
        <w:t>, zaviesť štatistiku v tepelnej energetike pre potreby vypracovania kom</w:t>
      </w:r>
      <w:r w:rsidR="001E4342" w:rsidRPr="00142AD8">
        <w:t>plexného posúdenia</w:t>
      </w:r>
      <w:r w:rsidR="00B74F8E" w:rsidRPr="00142AD8">
        <w:t xml:space="preserve"> vykurovania a chladenia</w:t>
      </w:r>
      <w:r w:rsidR="001E4342" w:rsidRPr="00142AD8">
        <w:t xml:space="preserve">, </w:t>
      </w:r>
      <w:r w:rsidR="00B74F8E" w:rsidRPr="00142AD8">
        <w:t xml:space="preserve">zaviesť povinnosť vypracovať </w:t>
      </w:r>
      <w:r w:rsidRPr="00142AD8">
        <w:t>plán</w:t>
      </w:r>
      <w:r w:rsidR="00B74F8E" w:rsidRPr="00142AD8">
        <w:t>y</w:t>
      </w:r>
      <w:r w:rsidRPr="00142AD8">
        <w:t xml:space="preserve"> prechodu na účinné CZT</w:t>
      </w:r>
      <w:r w:rsidR="001E4342" w:rsidRPr="00142AD8">
        <w:t xml:space="preserve"> a</w:t>
      </w:r>
      <w:r w:rsidR="00B74F8E" w:rsidRPr="00142AD8">
        <w:t> zabezpečiť údaje pre</w:t>
      </w:r>
      <w:r w:rsidR="001E4342" w:rsidRPr="00142AD8">
        <w:t> reportovanie do NECP reportu</w:t>
      </w:r>
      <w:r w:rsidRPr="00142AD8">
        <w:t xml:space="preserve">. </w:t>
      </w:r>
      <w:r w:rsidR="00B74F8E" w:rsidRPr="00142AD8">
        <w:t xml:space="preserve">Pre </w:t>
      </w:r>
      <w:r w:rsidRPr="00142AD8">
        <w:t>stanoveni</w:t>
      </w:r>
      <w:r w:rsidR="00B74F8E" w:rsidRPr="00142AD8">
        <w:t>e</w:t>
      </w:r>
      <w:r w:rsidRPr="00142AD8">
        <w:t xml:space="preserve"> a </w:t>
      </w:r>
      <w:r w:rsidR="00B74F8E" w:rsidRPr="00142AD8">
        <w:t>plnenie</w:t>
      </w:r>
      <w:r w:rsidRPr="00142AD8">
        <w:t xml:space="preserve"> nového cieľa </w:t>
      </w:r>
      <w:r w:rsidR="008A3065" w:rsidRPr="00142AD8">
        <w:t xml:space="preserve">energetickej efektívnosti </w:t>
      </w:r>
      <w:r w:rsidRPr="00142AD8">
        <w:t xml:space="preserve">je potrebné zaviesť </w:t>
      </w:r>
      <w:r w:rsidR="00B74F8E" w:rsidRPr="00142AD8">
        <w:t xml:space="preserve">zber údajov o </w:t>
      </w:r>
      <w:r w:rsidRPr="00142AD8">
        <w:t>spotreb</w:t>
      </w:r>
      <w:r w:rsidR="00B74F8E" w:rsidRPr="00142AD8">
        <w:t>e</w:t>
      </w:r>
      <w:r w:rsidRPr="00142AD8">
        <w:t xml:space="preserve"> </w:t>
      </w:r>
      <w:r w:rsidR="00B74F8E" w:rsidRPr="00142AD8">
        <w:t xml:space="preserve">všetkých </w:t>
      </w:r>
      <w:r w:rsidRPr="00142AD8">
        <w:t>verejn</w:t>
      </w:r>
      <w:r w:rsidR="00B74F8E" w:rsidRPr="00142AD8">
        <w:t>ých</w:t>
      </w:r>
      <w:r w:rsidRPr="00142AD8">
        <w:t xml:space="preserve"> </w:t>
      </w:r>
      <w:r w:rsidR="00B74F8E" w:rsidRPr="00142AD8">
        <w:t>subjektov</w:t>
      </w:r>
      <w:r w:rsidRPr="00142AD8">
        <w:t xml:space="preserve"> a</w:t>
      </w:r>
      <w:r w:rsidR="00B74F8E" w:rsidRPr="00142AD8">
        <w:t xml:space="preserve"> ich </w:t>
      </w:r>
      <w:r w:rsidRPr="00142AD8">
        <w:t xml:space="preserve">lokalizácie. </w:t>
      </w:r>
    </w:p>
    <w:p w14:paraId="45F6BF26" w14:textId="77777777" w:rsidR="005A329D" w:rsidRPr="00142AD8" w:rsidRDefault="005A329D" w:rsidP="00F52A23">
      <w:pPr>
        <w:spacing w:line="264" w:lineRule="auto"/>
        <w:jc w:val="both"/>
      </w:pPr>
    </w:p>
    <w:p w14:paraId="260FDE03" w14:textId="4852478B" w:rsidR="0020405B" w:rsidRPr="00142AD8" w:rsidRDefault="00D27970" w:rsidP="006E4D74">
      <w:pPr>
        <w:spacing w:line="264" w:lineRule="auto"/>
        <w:ind w:firstLine="708"/>
        <w:jc w:val="both"/>
      </w:pPr>
      <w:r w:rsidRPr="00142AD8">
        <w:t>Ďal</w:t>
      </w:r>
      <w:r w:rsidR="0020405B" w:rsidRPr="00142AD8">
        <w:t xml:space="preserve">ej sa </w:t>
      </w:r>
      <w:r w:rsidRPr="00142AD8">
        <w:t>rozpracúvajú požiadavky na o</w:t>
      </w:r>
      <w:r w:rsidR="007631EF" w:rsidRPr="00142AD8">
        <w:t>dborn</w:t>
      </w:r>
      <w:r w:rsidRPr="00142AD8">
        <w:t>ú</w:t>
      </w:r>
      <w:r w:rsidR="007631EF" w:rsidRPr="00142AD8">
        <w:t xml:space="preserve"> spôsobilosť a o</w:t>
      </w:r>
      <w:r w:rsidRPr="00142AD8">
        <w:t>dborné vzdelávanie v</w:t>
      </w:r>
      <w:r w:rsidR="00820504" w:rsidRPr="00142AD8">
        <w:t> </w:t>
      </w:r>
      <w:r w:rsidRPr="00142AD8">
        <w:t>energeti</w:t>
      </w:r>
      <w:r w:rsidR="00820504" w:rsidRPr="00142AD8">
        <w:t>c</w:t>
      </w:r>
      <w:r w:rsidRPr="00142AD8">
        <w:t>ke</w:t>
      </w:r>
      <w:r w:rsidR="00820504" w:rsidRPr="00142AD8">
        <w:t>j efektívnosti</w:t>
      </w:r>
      <w:r w:rsidRPr="00142AD8">
        <w:t xml:space="preserve">, </w:t>
      </w:r>
      <w:r w:rsidR="00B74F8E" w:rsidRPr="00142AD8">
        <w:t xml:space="preserve">aby bolo možné </w:t>
      </w:r>
      <w:r w:rsidRPr="00142AD8">
        <w:t xml:space="preserve">skoordinovať a vytvoriť potrebné zosieťovanie odborností, zručností a povolaní týkajúcich sa energetickej efektívnosti </w:t>
      </w:r>
      <w:r w:rsidR="00B74F8E" w:rsidRPr="00142AD8">
        <w:t xml:space="preserve">vrátane </w:t>
      </w:r>
      <w:r w:rsidRPr="00142AD8">
        <w:t xml:space="preserve">zavedenia energetického minima. </w:t>
      </w:r>
      <w:r w:rsidR="00B74F8E" w:rsidRPr="00142AD8">
        <w:t xml:space="preserve">Zavedenie </w:t>
      </w:r>
      <w:r w:rsidR="00BE33BF">
        <w:t>zásady</w:t>
      </w:r>
      <w:r w:rsidR="00BE33BF" w:rsidRPr="00142AD8">
        <w:t xml:space="preserve"> </w:t>
      </w:r>
      <w:r w:rsidR="005A329D" w:rsidRPr="00142AD8">
        <w:t xml:space="preserve">prvoradosti energetickej efektívnosti v SR je </w:t>
      </w:r>
      <w:r w:rsidR="00B74F8E" w:rsidRPr="00142AD8">
        <w:t xml:space="preserve">všeobecne </w:t>
      </w:r>
      <w:r w:rsidR="00576631" w:rsidRPr="00142AD8">
        <w:t>daná plošná povinnosť</w:t>
      </w:r>
      <w:r w:rsidR="00B74F8E" w:rsidRPr="00142AD8">
        <w:t xml:space="preserve"> uplatňovania </w:t>
      </w:r>
      <w:r w:rsidR="005A329D" w:rsidRPr="00142AD8">
        <w:t>energetickej efektívnosti vo všetkých základných plánovacích a koncepčných činnostiach, pri investičných projektoch</w:t>
      </w:r>
      <w:r w:rsidR="00152DBA" w:rsidRPr="00142AD8">
        <w:t xml:space="preserve">, </w:t>
      </w:r>
      <w:r w:rsidR="00576631" w:rsidRPr="00142AD8">
        <w:t xml:space="preserve">v </w:t>
      </w:r>
      <w:r w:rsidR="00152DBA" w:rsidRPr="00142AD8">
        <w:t>procese verejného obstarávania</w:t>
      </w:r>
      <w:r w:rsidR="005A329D" w:rsidRPr="00142AD8">
        <w:t xml:space="preserve"> a v strategickom plánovaní. Reforma zvyšovania informovanosti a povedomia požaduj</w:t>
      </w:r>
      <w:r w:rsidR="0020405B" w:rsidRPr="00142AD8">
        <w:t>e</w:t>
      </w:r>
      <w:r w:rsidR="005A329D" w:rsidRPr="00142AD8">
        <w:t xml:space="preserve"> </w:t>
      </w:r>
      <w:r w:rsidR="00576631" w:rsidRPr="00142AD8">
        <w:t xml:space="preserve">komplexné </w:t>
      </w:r>
      <w:r w:rsidR="005A329D" w:rsidRPr="00142AD8">
        <w:t>zvyšovanie informovanosti a povedom</w:t>
      </w:r>
      <w:r w:rsidR="0020405B" w:rsidRPr="00142AD8">
        <w:t>ia</w:t>
      </w:r>
      <w:r w:rsidR="005A329D" w:rsidRPr="00142AD8">
        <w:t xml:space="preserve"> so zameraním na šetrenie energie v celom národnom hospodárstve. </w:t>
      </w:r>
      <w:r w:rsidR="00B74F8E" w:rsidRPr="00142AD8">
        <w:t xml:space="preserve">Navrhuje </w:t>
      </w:r>
      <w:r w:rsidR="0020405B" w:rsidRPr="00142AD8">
        <w:t>sa zriadenie jednotných kontaktných miest v energetickej efektívnosti a </w:t>
      </w:r>
      <w:r w:rsidR="00B74F8E" w:rsidRPr="00142AD8">
        <w:t xml:space="preserve">tiež </w:t>
      </w:r>
      <w:r w:rsidR="0020405B" w:rsidRPr="00142AD8">
        <w:t xml:space="preserve">špecializovaných kontaktných miest pre domácnosti a energetickú chudobu. </w:t>
      </w:r>
      <w:r w:rsidR="001E4342" w:rsidRPr="00142AD8">
        <w:t xml:space="preserve">Upravujú sa požiadavky </w:t>
      </w:r>
      <w:r w:rsidR="00BD6AF4" w:rsidRPr="00142AD8">
        <w:t>na energetický audit</w:t>
      </w:r>
      <w:r w:rsidR="00DB7933" w:rsidRPr="00142AD8">
        <w:t xml:space="preserve"> a</w:t>
      </w:r>
      <w:r w:rsidR="00BD6AF4" w:rsidRPr="00142AD8">
        <w:t xml:space="preserve"> </w:t>
      </w:r>
      <w:r w:rsidR="0020405B" w:rsidRPr="00142AD8">
        <w:t xml:space="preserve">povinné zavedenie </w:t>
      </w:r>
      <w:r w:rsidR="00BD6AF4" w:rsidRPr="00142AD8">
        <w:t>systém</w:t>
      </w:r>
      <w:r w:rsidR="0020405B" w:rsidRPr="00142AD8">
        <w:t>ov</w:t>
      </w:r>
      <w:r w:rsidR="00BD6AF4" w:rsidRPr="00142AD8">
        <w:t xml:space="preserve"> ISO </w:t>
      </w:r>
      <w:r w:rsidR="006A2837" w:rsidRPr="00142AD8">
        <w:t>50001</w:t>
      </w:r>
      <w:r w:rsidR="00BD6AF4" w:rsidRPr="00142AD8">
        <w:t xml:space="preserve"> </w:t>
      </w:r>
      <w:r w:rsidR="00DB7933" w:rsidRPr="00142AD8">
        <w:t>od výšky spotreby energie podniku</w:t>
      </w:r>
      <w:r w:rsidR="00BD6AF4" w:rsidRPr="00142AD8">
        <w:t xml:space="preserve">. </w:t>
      </w:r>
    </w:p>
    <w:p w14:paraId="49C4DE53" w14:textId="77777777" w:rsidR="0020405B" w:rsidRPr="00142AD8" w:rsidRDefault="0020405B" w:rsidP="00F52A23">
      <w:pPr>
        <w:spacing w:line="264" w:lineRule="auto"/>
        <w:jc w:val="both"/>
      </w:pPr>
    </w:p>
    <w:p w14:paraId="2091E9B3" w14:textId="33317987" w:rsidR="00A305E8" w:rsidRPr="00142AD8" w:rsidRDefault="00A467C7" w:rsidP="00933908">
      <w:pPr>
        <w:spacing w:line="264" w:lineRule="auto"/>
        <w:ind w:firstLine="708"/>
        <w:jc w:val="both"/>
      </w:pPr>
      <w:r>
        <w:lastRenderedPageBreak/>
        <w:t>V</w:t>
      </w:r>
      <w:r w:rsidRPr="00DB433B">
        <w:t xml:space="preserve">ytvára </w:t>
      </w:r>
      <w:r>
        <w:t xml:space="preserve">sa </w:t>
      </w:r>
      <w:r w:rsidRPr="00DB433B">
        <w:t>komplexnejší rámec pre poskytovanie energetických služieb a pre podporu rozvoja trhu energetických služieb v Slovenskej republike. Cieľom navrhovanej úpravy je zvýšenie transparentnosti poskytovania energetických služieb</w:t>
      </w:r>
      <w:r>
        <w:t xml:space="preserve"> </w:t>
      </w:r>
      <w:r w:rsidRPr="00DB433B">
        <w:t>a posilnenie ochrany prijímateľov energetických služieb.</w:t>
      </w:r>
      <w:r>
        <w:t xml:space="preserve"> </w:t>
      </w:r>
      <w:r w:rsidR="00F33C55" w:rsidRPr="00142AD8">
        <w:t xml:space="preserve">Aktualizácia </w:t>
      </w:r>
      <w:r w:rsidR="00DB7933" w:rsidRPr="00142AD8">
        <w:t xml:space="preserve">pravidiel pre poskytovanie </w:t>
      </w:r>
      <w:r w:rsidR="00F33C55" w:rsidRPr="00142AD8">
        <w:t>garantovan</w:t>
      </w:r>
      <w:r w:rsidR="00FD17FC" w:rsidRPr="00142AD8">
        <w:t>ej</w:t>
      </w:r>
      <w:r w:rsidR="00F33C55" w:rsidRPr="00142AD8">
        <w:t xml:space="preserve"> energetick</w:t>
      </w:r>
      <w:r w:rsidR="00FD17FC" w:rsidRPr="00142AD8">
        <w:t>ej</w:t>
      </w:r>
      <w:r w:rsidR="00F33C55" w:rsidRPr="00142AD8">
        <w:t xml:space="preserve"> služb</w:t>
      </w:r>
      <w:r w:rsidR="00FD17FC" w:rsidRPr="00142AD8">
        <w:t>y</w:t>
      </w:r>
      <w:r w:rsidR="00F33C55" w:rsidRPr="00142AD8">
        <w:t xml:space="preserve"> </w:t>
      </w:r>
      <w:r w:rsidR="001E4342" w:rsidRPr="00142AD8">
        <w:t xml:space="preserve">(ďalej „GES“) </w:t>
      </w:r>
      <w:r w:rsidR="00F33C55" w:rsidRPr="00142AD8">
        <w:t xml:space="preserve">zahŕňa rozšírenie zberu údajov o prevádzkovaných </w:t>
      </w:r>
      <w:r w:rsidR="001E4342" w:rsidRPr="00142AD8">
        <w:t>GES</w:t>
      </w:r>
      <w:r w:rsidR="00F33C55" w:rsidRPr="00142AD8">
        <w:t xml:space="preserve">, rozšírenie monitorovania GES pre verejný sektor </w:t>
      </w:r>
      <w:r w:rsidR="00820504" w:rsidRPr="00142AD8">
        <w:t>na všetky</w:t>
      </w:r>
      <w:r w:rsidR="00F33C55" w:rsidRPr="00142AD8">
        <w:t xml:space="preserve"> energetické služby</w:t>
      </w:r>
      <w:r w:rsidR="00DB7933" w:rsidRPr="00142AD8">
        <w:t xml:space="preserve">. Upravuje sa </w:t>
      </w:r>
      <w:r w:rsidR="00F33C55" w:rsidRPr="00142AD8">
        <w:t>využívani</w:t>
      </w:r>
      <w:r w:rsidR="00DB7933" w:rsidRPr="00142AD8">
        <w:t>e</w:t>
      </w:r>
      <w:r w:rsidR="00F33C55" w:rsidRPr="00142AD8">
        <w:t xml:space="preserve"> GES pre verejný sektor aj v oblasti prevádzky energetických zariadení</w:t>
      </w:r>
      <w:r w:rsidR="00DB7933" w:rsidRPr="00142AD8">
        <w:t>,</w:t>
      </w:r>
      <w:r w:rsidR="00F33C55" w:rsidRPr="00142AD8">
        <w:t xml:space="preserve"> a to aj v rámci </w:t>
      </w:r>
      <w:r w:rsidR="000C0A56" w:rsidRPr="00142AD8">
        <w:t xml:space="preserve">pridelených </w:t>
      </w:r>
      <w:r w:rsidR="00F33C55" w:rsidRPr="00142AD8">
        <w:t xml:space="preserve">rozpočtov jednotlivých rezortov, miest a obcí v rámci rozpočtu verejnej správy. Taktiež sa požaduje zavedenie metodík na umožnenie spoločného financovania projektov z rôznych finančných mechanizmov v kombinácii s GES. </w:t>
      </w:r>
      <w:r w:rsidR="00A305E8" w:rsidRPr="00142AD8">
        <w:t>Špecifická požiadavka sa týka zav</w:t>
      </w:r>
      <w:r w:rsidR="00FD17FC" w:rsidRPr="00142AD8">
        <w:t>edenia</w:t>
      </w:r>
      <w:r w:rsidR="00A305E8" w:rsidRPr="00142AD8">
        <w:t xml:space="preserve"> povinn</w:t>
      </w:r>
      <w:r w:rsidR="00FD17FC" w:rsidRPr="00142AD8">
        <w:t>ej technickej</w:t>
      </w:r>
      <w:r w:rsidR="00A305E8" w:rsidRPr="00142AD8">
        <w:t xml:space="preserve"> asistenci</w:t>
      </w:r>
      <w:r w:rsidR="00FD17FC" w:rsidRPr="00142AD8">
        <w:t>e</w:t>
      </w:r>
      <w:r w:rsidR="00A305E8" w:rsidRPr="00142AD8">
        <w:t xml:space="preserve"> pre verejné budovy s</w:t>
      </w:r>
      <w:r w:rsidR="001E4342" w:rsidRPr="00142AD8">
        <w:t> celkovou podlahovou plochou</w:t>
      </w:r>
      <w:r w:rsidR="00A305E8" w:rsidRPr="00142AD8">
        <w:t xml:space="preserve"> </w:t>
      </w:r>
      <w:r w:rsidR="001E4342" w:rsidRPr="00142AD8">
        <w:t>väčšou ako</w:t>
      </w:r>
      <w:r w:rsidR="00A305E8" w:rsidRPr="00142AD8">
        <w:t xml:space="preserve"> 750 m</w:t>
      </w:r>
      <w:r w:rsidR="00A305E8" w:rsidRPr="00142AD8">
        <w:rPr>
          <w:vertAlign w:val="superscript"/>
        </w:rPr>
        <w:t>2</w:t>
      </w:r>
      <w:r w:rsidR="00FD17FC" w:rsidRPr="00142AD8">
        <w:t xml:space="preserve"> a hodnotenia možnosti využitia </w:t>
      </w:r>
      <w:r w:rsidR="001E4342" w:rsidRPr="00142AD8">
        <w:t>GES</w:t>
      </w:r>
      <w:r w:rsidR="000C0A56" w:rsidRPr="00142AD8">
        <w:t xml:space="preserve"> </w:t>
      </w:r>
      <w:r w:rsidR="00DB7933" w:rsidRPr="00142AD8">
        <w:t>aj </w:t>
      </w:r>
      <w:r w:rsidR="000C0A56" w:rsidRPr="00142AD8">
        <w:t>v procese verejného obstarávania</w:t>
      </w:r>
      <w:r w:rsidR="00A305E8" w:rsidRPr="00142AD8">
        <w:t xml:space="preserve">. </w:t>
      </w:r>
    </w:p>
    <w:p w14:paraId="18BF3FD0" w14:textId="77777777" w:rsidR="005A329D" w:rsidRPr="00142AD8" w:rsidRDefault="005A329D" w:rsidP="00F52A23">
      <w:pPr>
        <w:spacing w:line="264" w:lineRule="auto"/>
        <w:jc w:val="both"/>
      </w:pPr>
    </w:p>
    <w:p w14:paraId="7BFFC27C" w14:textId="1907E004" w:rsidR="00AF139D" w:rsidRPr="00142AD8" w:rsidRDefault="00310442" w:rsidP="006E4D74">
      <w:pPr>
        <w:spacing w:line="264" w:lineRule="auto"/>
        <w:ind w:firstLine="708"/>
        <w:jc w:val="both"/>
      </w:pPr>
      <w:r w:rsidRPr="00142AD8">
        <w:t xml:space="preserve">Vzorová úloha verejného sektora je dlhodobo používaný pojem, </w:t>
      </w:r>
      <w:r w:rsidR="003B6819" w:rsidRPr="00142AD8">
        <w:t xml:space="preserve">pojednávajúci o tom, </w:t>
      </w:r>
      <w:r w:rsidRPr="00142AD8">
        <w:t xml:space="preserve">ako by mala vyzerať energetika </w:t>
      </w:r>
      <w:r w:rsidR="00820504" w:rsidRPr="00142AD8">
        <w:t>vo</w:t>
      </w:r>
      <w:r w:rsidRPr="00142AD8">
        <w:t xml:space="preserve"> verejnej správe. </w:t>
      </w:r>
      <w:r w:rsidR="009466B1">
        <w:t xml:space="preserve">Smernica (EÚ) 2023/1791 </w:t>
      </w:r>
      <w:r w:rsidR="001E4342" w:rsidRPr="00142AD8">
        <w:t xml:space="preserve">k tomu </w:t>
      </w:r>
      <w:r w:rsidRPr="00142AD8">
        <w:t>stanovila jasné pravidlá a </w:t>
      </w:r>
      <w:r w:rsidR="00DB7933" w:rsidRPr="00142AD8">
        <w:t xml:space="preserve">konkrétne </w:t>
      </w:r>
      <w:r w:rsidRPr="00142AD8">
        <w:t xml:space="preserve">ciele pre </w:t>
      </w:r>
      <w:r w:rsidR="00DB7933" w:rsidRPr="00142AD8">
        <w:t xml:space="preserve">zníženie </w:t>
      </w:r>
      <w:r w:rsidRPr="00142AD8">
        <w:t>energetick</w:t>
      </w:r>
      <w:r w:rsidR="00DB7933" w:rsidRPr="00142AD8">
        <w:t>ej</w:t>
      </w:r>
      <w:r w:rsidRPr="00142AD8">
        <w:t xml:space="preserve"> spotreb</w:t>
      </w:r>
      <w:r w:rsidR="00DB7933" w:rsidRPr="00142AD8">
        <w:t>y</w:t>
      </w:r>
      <w:r w:rsidRPr="00142AD8">
        <w:t xml:space="preserve"> verejných subjektov a pre obnovu verejných budov. </w:t>
      </w:r>
      <w:r w:rsidR="00DB7933" w:rsidRPr="00142AD8">
        <w:t>P</w:t>
      </w:r>
      <w:r w:rsidR="003B6819" w:rsidRPr="00142AD8">
        <w:t xml:space="preserve">ožiadavky na verejný sektor </w:t>
      </w:r>
      <w:r w:rsidR="00DB7933" w:rsidRPr="00142AD8">
        <w:t xml:space="preserve">sú definované </w:t>
      </w:r>
      <w:r w:rsidR="003B6819" w:rsidRPr="00142AD8">
        <w:t xml:space="preserve">aj v smerniciach </w:t>
      </w:r>
      <w:r w:rsidR="00820504" w:rsidRPr="00142AD8">
        <w:t>o</w:t>
      </w:r>
      <w:r w:rsidR="001F1EBD" w:rsidRPr="00142AD8">
        <w:t> </w:t>
      </w:r>
      <w:r w:rsidR="00820504" w:rsidRPr="00142AD8">
        <w:t>podpore</w:t>
      </w:r>
      <w:r w:rsidR="001F1EBD" w:rsidRPr="00142AD8">
        <w:t xml:space="preserve"> </w:t>
      </w:r>
      <w:r w:rsidR="00820504" w:rsidRPr="00142AD8">
        <w:t>využívania obnoviteľných zdrojov energie (</w:t>
      </w:r>
      <w:r w:rsidR="003B6819" w:rsidRPr="00142AD8">
        <w:t>RED III</w:t>
      </w:r>
      <w:r w:rsidR="00820504" w:rsidRPr="00142AD8">
        <w:t>)</w:t>
      </w:r>
      <w:r w:rsidR="003B6819" w:rsidRPr="00142AD8">
        <w:t xml:space="preserve"> a</w:t>
      </w:r>
      <w:r w:rsidR="00820504" w:rsidRPr="00142AD8">
        <w:t> smernice o energetickej hospodárnosti  budov (</w:t>
      </w:r>
      <w:r w:rsidR="003B6819" w:rsidRPr="00142AD8">
        <w:t>EPBD</w:t>
      </w:r>
      <w:r w:rsidR="00820504" w:rsidRPr="00142AD8">
        <w:t>)</w:t>
      </w:r>
      <w:r w:rsidR="003B6819" w:rsidRPr="00142AD8">
        <w:t xml:space="preserve">, ktoré je pri požiadavkách energetickej efektívnosti na verejné subjekty </w:t>
      </w:r>
      <w:r w:rsidR="00820504" w:rsidRPr="00142AD8">
        <w:t xml:space="preserve">tiež </w:t>
      </w:r>
      <w:r w:rsidR="00DB7933" w:rsidRPr="00142AD8">
        <w:t xml:space="preserve">potrebné </w:t>
      </w:r>
      <w:r w:rsidR="003B6819" w:rsidRPr="00142AD8">
        <w:t>brať do úvahy</w:t>
      </w:r>
      <w:r w:rsidR="00DB7933" w:rsidRPr="00142AD8">
        <w:t xml:space="preserve"> a vzájomne prepojiť</w:t>
      </w:r>
      <w:r w:rsidR="003B6819" w:rsidRPr="00142AD8">
        <w:t>.</w:t>
      </w:r>
    </w:p>
    <w:p w14:paraId="1DD50A88" w14:textId="77777777" w:rsidR="0020405B" w:rsidRPr="00142AD8" w:rsidRDefault="0020405B" w:rsidP="00F52A23">
      <w:pPr>
        <w:spacing w:line="264" w:lineRule="auto"/>
        <w:jc w:val="both"/>
      </w:pPr>
    </w:p>
    <w:p w14:paraId="2138CB14" w14:textId="5A10F3C6" w:rsidR="001E4342" w:rsidRPr="00142AD8" w:rsidRDefault="00A305E8" w:rsidP="006E4D74">
      <w:pPr>
        <w:spacing w:line="264" w:lineRule="auto"/>
        <w:ind w:firstLine="708"/>
        <w:jc w:val="both"/>
      </w:pPr>
      <w:r w:rsidRPr="00142AD8">
        <w:t>Záverečné ustanovenia</w:t>
      </w:r>
      <w:r w:rsidR="00C63592" w:rsidRPr="00142AD8">
        <w:t xml:space="preserve"> návrhu zákona obsahujú kontrolný mechanizmus vykonávania zákona, navrhované pokuty za nesplnenie povinností stanovených zákonom, </w:t>
      </w:r>
      <w:r w:rsidR="00DB7933" w:rsidRPr="00142AD8">
        <w:t xml:space="preserve">ako aj </w:t>
      </w:r>
      <w:r w:rsidR="00C63592" w:rsidRPr="00142AD8">
        <w:t xml:space="preserve">kontrolnú úlohu </w:t>
      </w:r>
      <w:r w:rsidR="00820504" w:rsidRPr="00142AD8">
        <w:t>ÚRSO</w:t>
      </w:r>
      <w:r w:rsidR="00C63592" w:rsidRPr="00142AD8">
        <w:t xml:space="preserve">. </w:t>
      </w:r>
      <w:r w:rsidR="007D50D2" w:rsidRPr="00142AD8">
        <w:t>V</w:t>
      </w:r>
      <w:r w:rsidR="00C63592" w:rsidRPr="00142AD8">
        <w:t xml:space="preserve">zhľadom na </w:t>
      </w:r>
      <w:r w:rsidR="001E4342" w:rsidRPr="00142AD8">
        <w:t xml:space="preserve">rozsah a </w:t>
      </w:r>
      <w:r w:rsidR="00C63592" w:rsidRPr="00142AD8">
        <w:t xml:space="preserve">detailnú povahu smernice </w:t>
      </w:r>
      <w:r w:rsidR="002603CB">
        <w:t xml:space="preserve">(EÚ) 2023/1791 </w:t>
      </w:r>
      <w:r w:rsidR="00C63592" w:rsidRPr="00142AD8">
        <w:t xml:space="preserve">je navrhnutých </w:t>
      </w:r>
      <w:r w:rsidR="001E4342" w:rsidRPr="00142AD8">
        <w:t>viacero</w:t>
      </w:r>
      <w:r w:rsidR="00C63592" w:rsidRPr="00142AD8">
        <w:t xml:space="preserve"> nových a rozšírených vyhlášok</w:t>
      </w:r>
      <w:r w:rsidR="001E4342" w:rsidRPr="00142AD8">
        <w:t xml:space="preserve"> a metodických usmernení</w:t>
      </w:r>
      <w:r w:rsidR="00C63592" w:rsidRPr="00142AD8">
        <w:t xml:space="preserve">. </w:t>
      </w:r>
    </w:p>
    <w:p w14:paraId="1AD381B4" w14:textId="77777777" w:rsidR="001E4342" w:rsidRPr="00142AD8" w:rsidRDefault="001E4342" w:rsidP="00F52A23">
      <w:pPr>
        <w:spacing w:line="264" w:lineRule="auto"/>
        <w:jc w:val="both"/>
      </w:pPr>
    </w:p>
    <w:p w14:paraId="263308F1" w14:textId="5BB8B981" w:rsidR="00612A54" w:rsidRPr="00142AD8" w:rsidRDefault="0026367B" w:rsidP="00612A54">
      <w:pPr>
        <w:spacing w:line="264" w:lineRule="auto"/>
        <w:ind w:firstLine="708"/>
        <w:jc w:val="both"/>
      </w:pPr>
      <w:r w:rsidRPr="00142AD8">
        <w:t>Úprava viazaných živností podľa návrhu zákona je uvedená v novele zákona o živnostenskom podnikaní.</w:t>
      </w:r>
      <w:r w:rsidR="000C2285">
        <w:t xml:space="preserve"> Upravujú sa </w:t>
      </w:r>
      <w:r w:rsidR="00C01A1F">
        <w:t>pravidlá</w:t>
      </w:r>
      <w:r w:rsidR="000C2285">
        <w:t xml:space="preserve"> používania návratných  zdrojov financovania v novele zákona o</w:t>
      </w:r>
      <w:r w:rsidR="002938D2">
        <w:t> </w:t>
      </w:r>
      <w:r w:rsidR="000C2285">
        <w:t>rozpoč</w:t>
      </w:r>
      <w:r w:rsidR="002938D2">
        <w:t>tových pravidlách územnej samosprávy.</w:t>
      </w:r>
      <w:r w:rsidRPr="00142AD8">
        <w:t xml:space="preserve"> </w:t>
      </w:r>
      <w:r w:rsidR="000C1241" w:rsidRPr="00142AD8">
        <w:t xml:space="preserve">Požiadavky smernice </w:t>
      </w:r>
      <w:r w:rsidR="002603CB">
        <w:t>(EÚ) 2023/1791</w:t>
      </w:r>
      <w:r w:rsidR="000C1241" w:rsidRPr="00142AD8">
        <w:t xml:space="preserve"> na vnútorný trh </w:t>
      </w:r>
      <w:r w:rsidR="00533C75" w:rsidRPr="00142AD8">
        <w:t xml:space="preserve">s energiou </w:t>
      </w:r>
      <w:r w:rsidR="000C1241" w:rsidRPr="00142AD8">
        <w:t xml:space="preserve">sú </w:t>
      </w:r>
      <w:r w:rsidR="00533C75" w:rsidRPr="00142AD8">
        <w:t>uvedené</w:t>
      </w:r>
      <w:r w:rsidR="000C1241" w:rsidRPr="00142AD8">
        <w:t xml:space="preserve"> v novelách zákonov č. </w:t>
      </w:r>
      <w:r w:rsidR="00763837" w:rsidRPr="00142AD8">
        <w:t>657/2004</w:t>
      </w:r>
      <w:r w:rsidR="00533C75" w:rsidRPr="00142AD8">
        <w:t xml:space="preserve"> Z.</w:t>
      </w:r>
      <w:r w:rsidR="002165BC" w:rsidRPr="00142AD8">
        <w:t xml:space="preserve"> </w:t>
      </w:r>
      <w:r w:rsidR="00533C75" w:rsidRPr="00142AD8">
        <w:t>z.</w:t>
      </w:r>
      <w:r w:rsidR="00763837" w:rsidRPr="00142AD8">
        <w:t xml:space="preserve">, </w:t>
      </w:r>
      <w:r w:rsidR="002C6CDD" w:rsidRPr="00142AD8">
        <w:t xml:space="preserve">č. </w:t>
      </w:r>
      <w:r w:rsidR="000C1241" w:rsidRPr="00142AD8">
        <w:t>309/2009</w:t>
      </w:r>
      <w:r w:rsidR="00533C75" w:rsidRPr="00142AD8">
        <w:t xml:space="preserve"> Z.</w:t>
      </w:r>
      <w:r w:rsidR="002165BC" w:rsidRPr="00142AD8">
        <w:t xml:space="preserve"> </w:t>
      </w:r>
      <w:r w:rsidR="00533C75" w:rsidRPr="00142AD8">
        <w:t>z.</w:t>
      </w:r>
      <w:r w:rsidR="000C1241" w:rsidRPr="00142AD8">
        <w:t xml:space="preserve">, </w:t>
      </w:r>
      <w:r w:rsidR="002C6CDD" w:rsidRPr="00142AD8">
        <w:t xml:space="preserve">č. </w:t>
      </w:r>
      <w:r w:rsidR="000C1241" w:rsidRPr="00142AD8">
        <w:t xml:space="preserve">250/2012 </w:t>
      </w:r>
      <w:r w:rsidR="00533C75" w:rsidRPr="00142AD8">
        <w:t>Z.</w:t>
      </w:r>
      <w:r w:rsidR="002165BC" w:rsidRPr="00142AD8">
        <w:t xml:space="preserve"> </w:t>
      </w:r>
      <w:r w:rsidR="00533C75" w:rsidRPr="00142AD8">
        <w:t xml:space="preserve">z. </w:t>
      </w:r>
      <w:r w:rsidR="000C1241" w:rsidRPr="00142AD8">
        <w:t>a</w:t>
      </w:r>
      <w:r w:rsidR="002C6CDD" w:rsidRPr="00142AD8">
        <w:t xml:space="preserve"> č. </w:t>
      </w:r>
      <w:r w:rsidR="000C1241" w:rsidRPr="00142AD8">
        <w:t xml:space="preserve">251/2012 </w:t>
      </w:r>
      <w:r w:rsidR="00533C75" w:rsidRPr="00142AD8">
        <w:t>Z.</w:t>
      </w:r>
      <w:r w:rsidR="002165BC" w:rsidRPr="00142AD8">
        <w:t xml:space="preserve"> </w:t>
      </w:r>
      <w:r w:rsidR="00533C75" w:rsidRPr="00142AD8">
        <w:t xml:space="preserve">z. </w:t>
      </w:r>
      <w:r w:rsidR="000C1241" w:rsidRPr="00142AD8">
        <w:t xml:space="preserve">a reprezentujú požiadavky na vnútorný trh s elektrinou, s plynom, s teplom a požiadavky na </w:t>
      </w:r>
      <w:r w:rsidR="001E4342" w:rsidRPr="00142AD8">
        <w:t>Ú</w:t>
      </w:r>
      <w:r w:rsidR="000C1241" w:rsidRPr="00142AD8">
        <w:t xml:space="preserve">RSO. </w:t>
      </w:r>
      <w:r w:rsidR="00763837" w:rsidRPr="00142AD8">
        <w:t>Taktiež sa novelizuje zákon č. 343/2015 Z.</w:t>
      </w:r>
      <w:r w:rsidR="002F3975" w:rsidRPr="00142AD8">
        <w:t xml:space="preserve"> </w:t>
      </w:r>
      <w:r w:rsidR="00763837" w:rsidRPr="00142AD8">
        <w:t xml:space="preserve">z. o verejnom obstarávaní v zmysle požiadaviek smernice </w:t>
      </w:r>
      <w:r w:rsidR="002603CB">
        <w:t xml:space="preserve">(EÚ) 2023/1791 </w:t>
      </w:r>
      <w:r w:rsidR="00763837" w:rsidRPr="00142AD8">
        <w:t xml:space="preserve">na verejné obstarávanie. </w:t>
      </w:r>
      <w:r w:rsidR="00612A54" w:rsidRPr="00933908">
        <w:rPr>
          <w:highlight w:val="yellow"/>
        </w:rPr>
        <w:t xml:space="preserve">Ešte budú doplnené </w:t>
      </w:r>
      <w:r w:rsidR="00F87251" w:rsidRPr="00933908">
        <w:rPr>
          <w:highlight w:val="yellow"/>
        </w:rPr>
        <w:t>dva zákony.</w:t>
      </w:r>
    </w:p>
    <w:p w14:paraId="68E92A83" w14:textId="77777777" w:rsidR="007D4147" w:rsidRPr="00142AD8" w:rsidRDefault="007D4147" w:rsidP="00F52A23">
      <w:pPr>
        <w:spacing w:line="264" w:lineRule="auto"/>
        <w:jc w:val="both"/>
      </w:pPr>
    </w:p>
    <w:p w14:paraId="6CF1DDAB" w14:textId="035CCFCA" w:rsidR="007D4147" w:rsidRPr="00142AD8" w:rsidRDefault="007D4147" w:rsidP="006E4D74">
      <w:pPr>
        <w:spacing w:line="264" w:lineRule="auto"/>
        <w:ind w:firstLine="708"/>
        <w:jc w:val="both"/>
      </w:pPr>
      <w:r w:rsidRPr="00142AD8">
        <w:t xml:space="preserve">Návrh zákona bude </w:t>
      </w:r>
      <w:r w:rsidRPr="00C916E6">
        <w:t>mať</w:t>
      </w:r>
      <w:r w:rsidR="00871494" w:rsidRPr="00C916E6">
        <w:t> negatívn</w:t>
      </w:r>
      <w:r w:rsidR="00582BE1" w:rsidRPr="00933908">
        <w:t>y</w:t>
      </w:r>
      <w:r w:rsidR="00871494" w:rsidRPr="00C916E6">
        <w:t xml:space="preserve"> vplyv na rozpočet verejnej správy, </w:t>
      </w:r>
      <w:r w:rsidR="00393E1E" w:rsidRPr="00933908">
        <w:t>bez</w:t>
      </w:r>
      <w:r w:rsidR="00393E1E" w:rsidRPr="00C916E6">
        <w:t xml:space="preserve"> </w:t>
      </w:r>
      <w:r w:rsidR="00871494" w:rsidRPr="00C916E6">
        <w:t>vplyv</w:t>
      </w:r>
      <w:r w:rsidR="00393E1E" w:rsidRPr="00933908">
        <w:t>u</w:t>
      </w:r>
      <w:r w:rsidR="00871494" w:rsidRPr="00C916E6">
        <w:t xml:space="preserve"> na limit verejných výdavkov, pozitívne a negatívne</w:t>
      </w:r>
      <w:r w:rsidR="00871494" w:rsidRPr="00142AD8">
        <w:t xml:space="preserve"> vplyvy na podnikateľské prostredie</w:t>
      </w:r>
      <w:r w:rsidR="0007554E">
        <w:t xml:space="preserve">, </w:t>
      </w:r>
      <w:r w:rsidR="00871494" w:rsidRPr="00142AD8">
        <w:t xml:space="preserve"> </w:t>
      </w:r>
      <w:r w:rsidR="00A93364">
        <w:t>pozitívne</w:t>
      </w:r>
      <w:r w:rsidR="00A93364" w:rsidRPr="00142AD8">
        <w:t> </w:t>
      </w:r>
      <w:r w:rsidR="00871494" w:rsidRPr="00142AD8">
        <w:t xml:space="preserve">sociálne vplyvy, pozitívne </w:t>
      </w:r>
      <w:r w:rsidRPr="00142AD8">
        <w:t>vplyvy na</w:t>
      </w:r>
      <w:r w:rsidR="00871494" w:rsidRPr="00142AD8">
        <w:t xml:space="preserve"> životné prostredie</w:t>
      </w:r>
      <w:r w:rsidR="00E11184" w:rsidRPr="00142AD8">
        <w:t xml:space="preserve">, </w:t>
      </w:r>
      <w:r w:rsidR="00871494" w:rsidRPr="00142AD8">
        <w:t> informatizáciu spoločnosti</w:t>
      </w:r>
      <w:r w:rsidR="00E11184" w:rsidRPr="00142AD8">
        <w:t xml:space="preserve"> a </w:t>
      </w:r>
      <w:r w:rsidR="00E11184" w:rsidRPr="00142AD8">
        <w:rPr>
          <w:rFonts w:eastAsia="Calibri"/>
          <w:lang w:eastAsia="en-US"/>
        </w:rPr>
        <w:t xml:space="preserve">na služby verejnej správy pre občana. </w:t>
      </w:r>
      <w:r w:rsidR="00871494" w:rsidRPr="00142AD8">
        <w:t xml:space="preserve">Návrh zákona nebude mať </w:t>
      </w:r>
      <w:r w:rsidR="0073103C" w:rsidRPr="00142AD8">
        <w:t xml:space="preserve">žiadne </w:t>
      </w:r>
      <w:r w:rsidR="00871494" w:rsidRPr="00142AD8">
        <w:t>vplyvy na manželstvo, rodičovstvo a rodinu.</w:t>
      </w:r>
      <w:r w:rsidRPr="00142AD8">
        <w:t xml:space="preserve"> </w:t>
      </w:r>
    </w:p>
    <w:p w14:paraId="542A3BC4" w14:textId="77777777" w:rsidR="00FC23F7" w:rsidRPr="00142AD8" w:rsidRDefault="00FC23F7" w:rsidP="00F52A23">
      <w:pPr>
        <w:spacing w:line="264" w:lineRule="auto"/>
        <w:jc w:val="both"/>
      </w:pPr>
    </w:p>
    <w:p w14:paraId="705BC284" w14:textId="77777777" w:rsidR="00FA2F9D" w:rsidRPr="008F29A9" w:rsidRDefault="00FA2F9D" w:rsidP="00FA2F9D">
      <w:pPr>
        <w:spacing w:before="120" w:after="240" w:line="276" w:lineRule="auto"/>
        <w:ind w:firstLine="708"/>
        <w:contextualSpacing/>
        <w:jc w:val="both"/>
        <w:rPr>
          <w:color w:val="000000"/>
        </w:rPr>
      </w:pPr>
      <w:r w:rsidRPr="008F29A9">
        <w:rPr>
          <w:color w:val="000000"/>
        </w:rPr>
        <w:t xml:space="preserve">Návrh zákona je v súlade s Ústavou Slovenskej republiky, s ústavnými zákonmi a nálezmi Ústavného súdu Slovenskej republiky, so zákonmi a ostatnými všeobecne záväznými právnymi predpismi, s medzinárodnými zmluvami a inými medzinárodnými dokumentmi, ktorými je Slovenská republika viazaná, ako aj s právom Európskej únie. </w:t>
      </w:r>
    </w:p>
    <w:p w14:paraId="0880B3E9" w14:textId="77777777" w:rsidR="00FA2F9D" w:rsidRDefault="00FA2F9D" w:rsidP="00F52A23">
      <w:pPr>
        <w:spacing w:line="264" w:lineRule="auto"/>
        <w:jc w:val="both"/>
        <w:rPr>
          <w:bCs/>
          <w14:ligatures w14:val="standardContextual"/>
        </w:rPr>
      </w:pPr>
    </w:p>
    <w:p w14:paraId="0E6D049E" w14:textId="2E5831F1" w:rsidR="00CA16DF" w:rsidRDefault="00CA16DF" w:rsidP="006E4D74">
      <w:pPr>
        <w:spacing w:line="264" w:lineRule="auto"/>
        <w:ind w:firstLine="708"/>
        <w:jc w:val="both"/>
        <w:rPr>
          <w:bCs/>
          <w14:ligatures w14:val="standardContextual"/>
        </w:rPr>
      </w:pPr>
      <w:r>
        <w:rPr>
          <w:bCs/>
          <w14:ligatures w14:val="standardContextual"/>
        </w:rPr>
        <w:t xml:space="preserve">Návrh zákona </w:t>
      </w:r>
      <w:r w:rsidR="00835700">
        <w:rPr>
          <w:bCs/>
          <w14:ligatures w14:val="standardContextual"/>
        </w:rPr>
        <w:t>nebude</w:t>
      </w:r>
      <w:r>
        <w:rPr>
          <w:bCs/>
          <w14:ligatures w14:val="standardContextual"/>
        </w:rPr>
        <w:t xml:space="preserve"> predmetom </w:t>
      </w:r>
      <w:proofErr w:type="spellStart"/>
      <w:r>
        <w:rPr>
          <w:bCs/>
          <w14:ligatures w14:val="standardContextual"/>
        </w:rPr>
        <w:t>vnútrokomunitárneho</w:t>
      </w:r>
      <w:proofErr w:type="spellEnd"/>
      <w:r>
        <w:rPr>
          <w:bCs/>
          <w14:ligatures w14:val="standardContextual"/>
        </w:rPr>
        <w:t xml:space="preserve"> pripomienkov</w:t>
      </w:r>
      <w:r w:rsidR="00881EFD">
        <w:rPr>
          <w:bCs/>
          <w14:ligatures w14:val="standardContextual"/>
        </w:rPr>
        <w:t>ého</w:t>
      </w:r>
      <w:r>
        <w:rPr>
          <w:bCs/>
          <w14:ligatures w14:val="standardContextual"/>
        </w:rPr>
        <w:t xml:space="preserve"> konania. </w:t>
      </w:r>
    </w:p>
    <w:p w14:paraId="0756CFEF" w14:textId="77777777" w:rsidR="00CA16DF" w:rsidRPr="0062507E" w:rsidRDefault="00CA16DF" w:rsidP="00F52A23">
      <w:pPr>
        <w:spacing w:line="264" w:lineRule="auto"/>
        <w:jc w:val="both"/>
        <w:rPr>
          <w:bCs/>
          <w14:ligatures w14:val="standardContextual"/>
        </w:rPr>
      </w:pPr>
    </w:p>
    <w:sectPr w:rsidR="00CA16DF" w:rsidRPr="006250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E4583" w14:textId="77777777" w:rsidR="00367177" w:rsidRDefault="00367177" w:rsidP="00AC4947">
      <w:r>
        <w:separator/>
      </w:r>
    </w:p>
  </w:endnote>
  <w:endnote w:type="continuationSeparator" w:id="0">
    <w:p w14:paraId="1770BDCF" w14:textId="77777777" w:rsidR="00367177" w:rsidRDefault="00367177" w:rsidP="00AC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239605"/>
      <w:docPartObj>
        <w:docPartGallery w:val="Page Numbers (Bottom of Page)"/>
        <w:docPartUnique/>
      </w:docPartObj>
    </w:sdtPr>
    <w:sdtContent>
      <w:p w14:paraId="20012A0D" w14:textId="3C8CAE9B" w:rsidR="00886AAD" w:rsidRDefault="00886AA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D30DB" w14:textId="77777777" w:rsidR="00886AAD" w:rsidRDefault="00886A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CCC0" w14:textId="77777777" w:rsidR="00367177" w:rsidRDefault="00367177" w:rsidP="00AC4947">
      <w:r>
        <w:separator/>
      </w:r>
    </w:p>
  </w:footnote>
  <w:footnote w:type="continuationSeparator" w:id="0">
    <w:p w14:paraId="40D97F88" w14:textId="77777777" w:rsidR="00367177" w:rsidRDefault="00367177" w:rsidP="00AC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5D"/>
    <w:multiLevelType w:val="hybridMultilevel"/>
    <w:tmpl w:val="4FA856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37975"/>
    <w:multiLevelType w:val="hybridMultilevel"/>
    <w:tmpl w:val="978E8B3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B7D15"/>
    <w:multiLevelType w:val="hybridMultilevel"/>
    <w:tmpl w:val="C6E83F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E50F5"/>
    <w:multiLevelType w:val="hybridMultilevel"/>
    <w:tmpl w:val="03902AB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E7377"/>
    <w:multiLevelType w:val="hybridMultilevel"/>
    <w:tmpl w:val="E9A04402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71B72"/>
    <w:multiLevelType w:val="hybridMultilevel"/>
    <w:tmpl w:val="49BE89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A37F8"/>
    <w:multiLevelType w:val="hybridMultilevel"/>
    <w:tmpl w:val="DA5EE77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9137D"/>
    <w:multiLevelType w:val="hybridMultilevel"/>
    <w:tmpl w:val="99F4B59C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3691B"/>
    <w:multiLevelType w:val="hybridMultilevel"/>
    <w:tmpl w:val="EC96C8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71B90"/>
    <w:multiLevelType w:val="hybridMultilevel"/>
    <w:tmpl w:val="111CAB8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810622">
    <w:abstractNumId w:val="8"/>
  </w:num>
  <w:num w:numId="2" w16cid:durableId="1283540895">
    <w:abstractNumId w:val="5"/>
  </w:num>
  <w:num w:numId="3" w16cid:durableId="1861698261">
    <w:abstractNumId w:val="1"/>
  </w:num>
  <w:num w:numId="4" w16cid:durableId="789056201">
    <w:abstractNumId w:val="7"/>
  </w:num>
  <w:num w:numId="5" w16cid:durableId="623582552">
    <w:abstractNumId w:val="6"/>
  </w:num>
  <w:num w:numId="6" w16cid:durableId="278681296">
    <w:abstractNumId w:val="0"/>
  </w:num>
  <w:num w:numId="7" w16cid:durableId="1382442891">
    <w:abstractNumId w:val="2"/>
  </w:num>
  <w:num w:numId="8" w16cid:durableId="340665925">
    <w:abstractNumId w:val="4"/>
  </w:num>
  <w:num w:numId="9" w16cid:durableId="1313371938">
    <w:abstractNumId w:val="9"/>
  </w:num>
  <w:num w:numId="10" w16cid:durableId="13724206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35C"/>
    <w:rsid w:val="00006F56"/>
    <w:rsid w:val="00010A6D"/>
    <w:rsid w:val="00012363"/>
    <w:rsid w:val="00013FF2"/>
    <w:rsid w:val="00015EDF"/>
    <w:rsid w:val="00016E2C"/>
    <w:rsid w:val="00025947"/>
    <w:rsid w:val="00026662"/>
    <w:rsid w:val="00027E0B"/>
    <w:rsid w:val="0003091B"/>
    <w:rsid w:val="00031D8B"/>
    <w:rsid w:val="00035BE3"/>
    <w:rsid w:val="00037231"/>
    <w:rsid w:val="00037351"/>
    <w:rsid w:val="0004534E"/>
    <w:rsid w:val="0004578A"/>
    <w:rsid w:val="00051501"/>
    <w:rsid w:val="00054471"/>
    <w:rsid w:val="00057F05"/>
    <w:rsid w:val="000704D3"/>
    <w:rsid w:val="00071E17"/>
    <w:rsid w:val="00073A44"/>
    <w:rsid w:val="00073A7C"/>
    <w:rsid w:val="00073F83"/>
    <w:rsid w:val="0007554E"/>
    <w:rsid w:val="00075C7D"/>
    <w:rsid w:val="00077E9E"/>
    <w:rsid w:val="000804E6"/>
    <w:rsid w:val="00080E8E"/>
    <w:rsid w:val="00081741"/>
    <w:rsid w:val="0008304A"/>
    <w:rsid w:val="0008333D"/>
    <w:rsid w:val="00085319"/>
    <w:rsid w:val="000A17FF"/>
    <w:rsid w:val="000A1AF9"/>
    <w:rsid w:val="000A6F73"/>
    <w:rsid w:val="000B280B"/>
    <w:rsid w:val="000B3F70"/>
    <w:rsid w:val="000B4868"/>
    <w:rsid w:val="000B5B87"/>
    <w:rsid w:val="000B6669"/>
    <w:rsid w:val="000B75A2"/>
    <w:rsid w:val="000C0A56"/>
    <w:rsid w:val="000C1241"/>
    <w:rsid w:val="000C2285"/>
    <w:rsid w:val="000C2D8B"/>
    <w:rsid w:val="000C2D8D"/>
    <w:rsid w:val="000C648A"/>
    <w:rsid w:val="000D50BD"/>
    <w:rsid w:val="000D6101"/>
    <w:rsid w:val="000E4D85"/>
    <w:rsid w:val="000F206A"/>
    <w:rsid w:val="000F3857"/>
    <w:rsid w:val="00100BAB"/>
    <w:rsid w:val="00102775"/>
    <w:rsid w:val="00116F9E"/>
    <w:rsid w:val="00127B34"/>
    <w:rsid w:val="00127C4E"/>
    <w:rsid w:val="00131CE2"/>
    <w:rsid w:val="00137C0C"/>
    <w:rsid w:val="0014279B"/>
    <w:rsid w:val="00142AD8"/>
    <w:rsid w:val="00145576"/>
    <w:rsid w:val="001463B8"/>
    <w:rsid w:val="00150390"/>
    <w:rsid w:val="001512EA"/>
    <w:rsid w:val="00152DBA"/>
    <w:rsid w:val="00154B60"/>
    <w:rsid w:val="001716D9"/>
    <w:rsid w:val="00171E18"/>
    <w:rsid w:val="00173191"/>
    <w:rsid w:val="0017338A"/>
    <w:rsid w:val="00177D21"/>
    <w:rsid w:val="00180EF2"/>
    <w:rsid w:val="00183795"/>
    <w:rsid w:val="001841DA"/>
    <w:rsid w:val="00192074"/>
    <w:rsid w:val="0019769C"/>
    <w:rsid w:val="001979FF"/>
    <w:rsid w:val="001A0675"/>
    <w:rsid w:val="001A0F94"/>
    <w:rsid w:val="001A179B"/>
    <w:rsid w:val="001A644E"/>
    <w:rsid w:val="001A71AE"/>
    <w:rsid w:val="001B0983"/>
    <w:rsid w:val="001B3582"/>
    <w:rsid w:val="001C0AB0"/>
    <w:rsid w:val="001C2051"/>
    <w:rsid w:val="001C3FDA"/>
    <w:rsid w:val="001C4F54"/>
    <w:rsid w:val="001C6CC9"/>
    <w:rsid w:val="001C703F"/>
    <w:rsid w:val="001D204C"/>
    <w:rsid w:val="001D3897"/>
    <w:rsid w:val="001D435C"/>
    <w:rsid w:val="001D635B"/>
    <w:rsid w:val="001E0390"/>
    <w:rsid w:val="001E11B5"/>
    <w:rsid w:val="001E2C31"/>
    <w:rsid w:val="001E35B7"/>
    <w:rsid w:val="001E4342"/>
    <w:rsid w:val="001F1EBD"/>
    <w:rsid w:val="001F2FD3"/>
    <w:rsid w:val="001F55FE"/>
    <w:rsid w:val="001F60BF"/>
    <w:rsid w:val="0020405B"/>
    <w:rsid w:val="002046F2"/>
    <w:rsid w:val="00206C84"/>
    <w:rsid w:val="00211583"/>
    <w:rsid w:val="00215BC0"/>
    <w:rsid w:val="002165BC"/>
    <w:rsid w:val="002335FC"/>
    <w:rsid w:val="00234186"/>
    <w:rsid w:val="0023526D"/>
    <w:rsid w:val="00242E65"/>
    <w:rsid w:val="0024343D"/>
    <w:rsid w:val="00246727"/>
    <w:rsid w:val="002471B2"/>
    <w:rsid w:val="00254A48"/>
    <w:rsid w:val="002574D6"/>
    <w:rsid w:val="002603CB"/>
    <w:rsid w:val="002635B1"/>
    <w:rsid w:val="0026367B"/>
    <w:rsid w:val="00264A53"/>
    <w:rsid w:val="00271174"/>
    <w:rsid w:val="0027260B"/>
    <w:rsid w:val="00272C3C"/>
    <w:rsid w:val="00276461"/>
    <w:rsid w:val="0028166F"/>
    <w:rsid w:val="00285F86"/>
    <w:rsid w:val="00286165"/>
    <w:rsid w:val="002925C6"/>
    <w:rsid w:val="002927A2"/>
    <w:rsid w:val="002938D2"/>
    <w:rsid w:val="0029544E"/>
    <w:rsid w:val="002A1476"/>
    <w:rsid w:val="002A54E5"/>
    <w:rsid w:val="002A6AD4"/>
    <w:rsid w:val="002B248A"/>
    <w:rsid w:val="002C3A33"/>
    <w:rsid w:val="002C6BAF"/>
    <w:rsid w:val="002C6CDD"/>
    <w:rsid w:val="002D4518"/>
    <w:rsid w:val="002D59CA"/>
    <w:rsid w:val="002E4BC1"/>
    <w:rsid w:val="002E4D35"/>
    <w:rsid w:val="002E4EBC"/>
    <w:rsid w:val="002E54C5"/>
    <w:rsid w:val="002F3975"/>
    <w:rsid w:val="002F4E10"/>
    <w:rsid w:val="003000E0"/>
    <w:rsid w:val="00310442"/>
    <w:rsid w:val="00312CD6"/>
    <w:rsid w:val="0031348C"/>
    <w:rsid w:val="00313D22"/>
    <w:rsid w:val="003163D4"/>
    <w:rsid w:val="00316C34"/>
    <w:rsid w:val="00323480"/>
    <w:rsid w:val="0032354F"/>
    <w:rsid w:val="003328F0"/>
    <w:rsid w:val="0033657B"/>
    <w:rsid w:val="00336D14"/>
    <w:rsid w:val="0033765F"/>
    <w:rsid w:val="00361BCB"/>
    <w:rsid w:val="003625D9"/>
    <w:rsid w:val="003651A7"/>
    <w:rsid w:val="00366DE9"/>
    <w:rsid w:val="00367177"/>
    <w:rsid w:val="003718F9"/>
    <w:rsid w:val="00372908"/>
    <w:rsid w:val="00372F8C"/>
    <w:rsid w:val="00374663"/>
    <w:rsid w:val="00374B51"/>
    <w:rsid w:val="003753AB"/>
    <w:rsid w:val="003817A1"/>
    <w:rsid w:val="00390383"/>
    <w:rsid w:val="003927D7"/>
    <w:rsid w:val="003937B7"/>
    <w:rsid w:val="00393E1E"/>
    <w:rsid w:val="0039595E"/>
    <w:rsid w:val="003A2027"/>
    <w:rsid w:val="003A4C51"/>
    <w:rsid w:val="003A5E51"/>
    <w:rsid w:val="003A6AEF"/>
    <w:rsid w:val="003A6D6E"/>
    <w:rsid w:val="003B2F71"/>
    <w:rsid w:val="003B499E"/>
    <w:rsid w:val="003B6819"/>
    <w:rsid w:val="003C0837"/>
    <w:rsid w:val="003C2234"/>
    <w:rsid w:val="003C27C2"/>
    <w:rsid w:val="003D039E"/>
    <w:rsid w:val="003D3890"/>
    <w:rsid w:val="003E0A7E"/>
    <w:rsid w:val="003E0B5C"/>
    <w:rsid w:val="003F1FB4"/>
    <w:rsid w:val="003F20A9"/>
    <w:rsid w:val="003F4E2A"/>
    <w:rsid w:val="0040634A"/>
    <w:rsid w:val="00407F6F"/>
    <w:rsid w:val="00410879"/>
    <w:rsid w:val="004132C4"/>
    <w:rsid w:val="0042099F"/>
    <w:rsid w:val="00421806"/>
    <w:rsid w:val="00426FAA"/>
    <w:rsid w:val="00427F0D"/>
    <w:rsid w:val="00430CB7"/>
    <w:rsid w:val="00434A9A"/>
    <w:rsid w:val="00436A2C"/>
    <w:rsid w:val="00441593"/>
    <w:rsid w:val="00443E0E"/>
    <w:rsid w:val="00444C9B"/>
    <w:rsid w:val="00463781"/>
    <w:rsid w:val="0048055E"/>
    <w:rsid w:val="00481E93"/>
    <w:rsid w:val="00482A00"/>
    <w:rsid w:val="00482CF8"/>
    <w:rsid w:val="00484394"/>
    <w:rsid w:val="004851B8"/>
    <w:rsid w:val="0048668D"/>
    <w:rsid w:val="0048727F"/>
    <w:rsid w:val="004879EF"/>
    <w:rsid w:val="004903DF"/>
    <w:rsid w:val="00490433"/>
    <w:rsid w:val="0049082B"/>
    <w:rsid w:val="004909F5"/>
    <w:rsid w:val="004A07D3"/>
    <w:rsid w:val="004A1ECD"/>
    <w:rsid w:val="004A746F"/>
    <w:rsid w:val="004C3D29"/>
    <w:rsid w:val="004C7BDD"/>
    <w:rsid w:val="004D4F46"/>
    <w:rsid w:val="004D7B67"/>
    <w:rsid w:val="004E1386"/>
    <w:rsid w:val="004E68F9"/>
    <w:rsid w:val="004E69AA"/>
    <w:rsid w:val="004F151C"/>
    <w:rsid w:val="004F7611"/>
    <w:rsid w:val="0050219F"/>
    <w:rsid w:val="0050541B"/>
    <w:rsid w:val="00507830"/>
    <w:rsid w:val="00510ED3"/>
    <w:rsid w:val="0052083D"/>
    <w:rsid w:val="0053080B"/>
    <w:rsid w:val="00533C75"/>
    <w:rsid w:val="00536999"/>
    <w:rsid w:val="005419AA"/>
    <w:rsid w:val="005508BC"/>
    <w:rsid w:val="00551B53"/>
    <w:rsid w:val="005614BB"/>
    <w:rsid w:val="00572ADF"/>
    <w:rsid w:val="00576631"/>
    <w:rsid w:val="005770B7"/>
    <w:rsid w:val="005813E5"/>
    <w:rsid w:val="005816C8"/>
    <w:rsid w:val="00581D4E"/>
    <w:rsid w:val="00582BE1"/>
    <w:rsid w:val="00590BBF"/>
    <w:rsid w:val="005A329D"/>
    <w:rsid w:val="005A3952"/>
    <w:rsid w:val="005A5E01"/>
    <w:rsid w:val="005B0AFB"/>
    <w:rsid w:val="005B31C4"/>
    <w:rsid w:val="005B5E25"/>
    <w:rsid w:val="005C2315"/>
    <w:rsid w:val="005C4DC6"/>
    <w:rsid w:val="005D6F67"/>
    <w:rsid w:val="005E50AD"/>
    <w:rsid w:val="005E7D5C"/>
    <w:rsid w:val="005F1DD3"/>
    <w:rsid w:val="00602A39"/>
    <w:rsid w:val="006063B7"/>
    <w:rsid w:val="00612933"/>
    <w:rsid w:val="00612A54"/>
    <w:rsid w:val="00623EDA"/>
    <w:rsid w:val="0062507E"/>
    <w:rsid w:val="00625EA4"/>
    <w:rsid w:val="0062672B"/>
    <w:rsid w:val="00627032"/>
    <w:rsid w:val="00630847"/>
    <w:rsid w:val="00630920"/>
    <w:rsid w:val="00631C64"/>
    <w:rsid w:val="00635614"/>
    <w:rsid w:val="00640758"/>
    <w:rsid w:val="00644277"/>
    <w:rsid w:val="00647657"/>
    <w:rsid w:val="00651B58"/>
    <w:rsid w:val="0066305A"/>
    <w:rsid w:val="00665C32"/>
    <w:rsid w:val="00667C57"/>
    <w:rsid w:val="006710DA"/>
    <w:rsid w:val="006807A4"/>
    <w:rsid w:val="0068271F"/>
    <w:rsid w:val="00683863"/>
    <w:rsid w:val="00685D5F"/>
    <w:rsid w:val="006871D8"/>
    <w:rsid w:val="006901F5"/>
    <w:rsid w:val="006921B5"/>
    <w:rsid w:val="006A2837"/>
    <w:rsid w:val="006A2F50"/>
    <w:rsid w:val="006A7463"/>
    <w:rsid w:val="006B0169"/>
    <w:rsid w:val="006B0449"/>
    <w:rsid w:val="006B35B2"/>
    <w:rsid w:val="006B4A01"/>
    <w:rsid w:val="006B5A60"/>
    <w:rsid w:val="006C3407"/>
    <w:rsid w:val="006C7F09"/>
    <w:rsid w:val="006D6194"/>
    <w:rsid w:val="006E4D74"/>
    <w:rsid w:val="007064BF"/>
    <w:rsid w:val="00710EB6"/>
    <w:rsid w:val="007136D4"/>
    <w:rsid w:val="0071537D"/>
    <w:rsid w:val="00722A12"/>
    <w:rsid w:val="0073069B"/>
    <w:rsid w:val="0073103C"/>
    <w:rsid w:val="00731945"/>
    <w:rsid w:val="00732AAD"/>
    <w:rsid w:val="0073377E"/>
    <w:rsid w:val="0074482A"/>
    <w:rsid w:val="00744A2F"/>
    <w:rsid w:val="007570A7"/>
    <w:rsid w:val="00757DB0"/>
    <w:rsid w:val="0076286B"/>
    <w:rsid w:val="007631EF"/>
    <w:rsid w:val="00763837"/>
    <w:rsid w:val="00766EFF"/>
    <w:rsid w:val="00770030"/>
    <w:rsid w:val="00777204"/>
    <w:rsid w:val="00777669"/>
    <w:rsid w:val="00781202"/>
    <w:rsid w:val="007818B6"/>
    <w:rsid w:val="0078584B"/>
    <w:rsid w:val="00787FC0"/>
    <w:rsid w:val="00795767"/>
    <w:rsid w:val="00795F17"/>
    <w:rsid w:val="007A3852"/>
    <w:rsid w:val="007A4992"/>
    <w:rsid w:val="007A609C"/>
    <w:rsid w:val="007A6E88"/>
    <w:rsid w:val="007B08DB"/>
    <w:rsid w:val="007B125D"/>
    <w:rsid w:val="007B2CB2"/>
    <w:rsid w:val="007B56AA"/>
    <w:rsid w:val="007C21FA"/>
    <w:rsid w:val="007D3999"/>
    <w:rsid w:val="007D4147"/>
    <w:rsid w:val="007D50D2"/>
    <w:rsid w:val="007D720C"/>
    <w:rsid w:val="007D7744"/>
    <w:rsid w:val="007E54D6"/>
    <w:rsid w:val="007F50EB"/>
    <w:rsid w:val="00800DCE"/>
    <w:rsid w:val="008041D4"/>
    <w:rsid w:val="0080504C"/>
    <w:rsid w:val="00811839"/>
    <w:rsid w:val="008128F5"/>
    <w:rsid w:val="0081428D"/>
    <w:rsid w:val="008161BB"/>
    <w:rsid w:val="00817DB3"/>
    <w:rsid w:val="00820133"/>
    <w:rsid w:val="00820233"/>
    <w:rsid w:val="00820504"/>
    <w:rsid w:val="00830C0D"/>
    <w:rsid w:val="008317CD"/>
    <w:rsid w:val="0083289B"/>
    <w:rsid w:val="008354FB"/>
    <w:rsid w:val="00835700"/>
    <w:rsid w:val="00841E9B"/>
    <w:rsid w:val="008521C9"/>
    <w:rsid w:val="00852F79"/>
    <w:rsid w:val="00854604"/>
    <w:rsid w:val="00855CF2"/>
    <w:rsid w:val="00857C9A"/>
    <w:rsid w:val="00860E27"/>
    <w:rsid w:val="00863AE5"/>
    <w:rsid w:val="008658F7"/>
    <w:rsid w:val="008669C7"/>
    <w:rsid w:val="00870B74"/>
    <w:rsid w:val="00871494"/>
    <w:rsid w:val="00873F25"/>
    <w:rsid w:val="008802BE"/>
    <w:rsid w:val="00880901"/>
    <w:rsid w:val="00881EFD"/>
    <w:rsid w:val="00883418"/>
    <w:rsid w:val="00885B70"/>
    <w:rsid w:val="00886AAD"/>
    <w:rsid w:val="00891303"/>
    <w:rsid w:val="00892925"/>
    <w:rsid w:val="00895EF6"/>
    <w:rsid w:val="00897AAF"/>
    <w:rsid w:val="008A166B"/>
    <w:rsid w:val="008A3065"/>
    <w:rsid w:val="008B3484"/>
    <w:rsid w:val="008B5EE3"/>
    <w:rsid w:val="008B619D"/>
    <w:rsid w:val="008C25D1"/>
    <w:rsid w:val="008C5A22"/>
    <w:rsid w:val="008D096A"/>
    <w:rsid w:val="008D47C3"/>
    <w:rsid w:val="008D6272"/>
    <w:rsid w:val="008D718A"/>
    <w:rsid w:val="008E4FFC"/>
    <w:rsid w:val="008E5670"/>
    <w:rsid w:val="008F47FF"/>
    <w:rsid w:val="008F6294"/>
    <w:rsid w:val="008F641F"/>
    <w:rsid w:val="0090103D"/>
    <w:rsid w:val="00910E50"/>
    <w:rsid w:val="0092358C"/>
    <w:rsid w:val="00924938"/>
    <w:rsid w:val="00925AA2"/>
    <w:rsid w:val="009327B3"/>
    <w:rsid w:val="00932D12"/>
    <w:rsid w:val="00933908"/>
    <w:rsid w:val="009430E2"/>
    <w:rsid w:val="0094374B"/>
    <w:rsid w:val="009466B1"/>
    <w:rsid w:val="00950771"/>
    <w:rsid w:val="00952741"/>
    <w:rsid w:val="00960613"/>
    <w:rsid w:val="009708D5"/>
    <w:rsid w:val="00971102"/>
    <w:rsid w:val="009839C1"/>
    <w:rsid w:val="00987886"/>
    <w:rsid w:val="00987D72"/>
    <w:rsid w:val="00993A50"/>
    <w:rsid w:val="00995384"/>
    <w:rsid w:val="009B3526"/>
    <w:rsid w:val="009B4E06"/>
    <w:rsid w:val="009B6B6E"/>
    <w:rsid w:val="009B7B53"/>
    <w:rsid w:val="009C1A54"/>
    <w:rsid w:val="009C2457"/>
    <w:rsid w:val="009C2F69"/>
    <w:rsid w:val="009D6D7C"/>
    <w:rsid w:val="009E0B6B"/>
    <w:rsid w:val="009E0BBC"/>
    <w:rsid w:val="009F06E0"/>
    <w:rsid w:val="009F57E8"/>
    <w:rsid w:val="00A00C06"/>
    <w:rsid w:val="00A040ED"/>
    <w:rsid w:val="00A04372"/>
    <w:rsid w:val="00A04FBD"/>
    <w:rsid w:val="00A1697B"/>
    <w:rsid w:val="00A17502"/>
    <w:rsid w:val="00A17E0C"/>
    <w:rsid w:val="00A24A6A"/>
    <w:rsid w:val="00A25C1D"/>
    <w:rsid w:val="00A25D66"/>
    <w:rsid w:val="00A305E8"/>
    <w:rsid w:val="00A40B06"/>
    <w:rsid w:val="00A467C7"/>
    <w:rsid w:val="00A54709"/>
    <w:rsid w:val="00A55EF0"/>
    <w:rsid w:val="00A6017F"/>
    <w:rsid w:val="00A6122E"/>
    <w:rsid w:val="00A651B5"/>
    <w:rsid w:val="00A66444"/>
    <w:rsid w:val="00A66F73"/>
    <w:rsid w:val="00A67230"/>
    <w:rsid w:val="00A7128C"/>
    <w:rsid w:val="00A718CE"/>
    <w:rsid w:val="00A727BC"/>
    <w:rsid w:val="00A8360F"/>
    <w:rsid w:val="00A864E9"/>
    <w:rsid w:val="00A87271"/>
    <w:rsid w:val="00A905B2"/>
    <w:rsid w:val="00A92E89"/>
    <w:rsid w:val="00A93364"/>
    <w:rsid w:val="00AA5CB2"/>
    <w:rsid w:val="00AB1890"/>
    <w:rsid w:val="00AB586A"/>
    <w:rsid w:val="00AC1271"/>
    <w:rsid w:val="00AC4947"/>
    <w:rsid w:val="00AC496D"/>
    <w:rsid w:val="00AD5938"/>
    <w:rsid w:val="00AD5EE3"/>
    <w:rsid w:val="00AE080A"/>
    <w:rsid w:val="00AE0BE6"/>
    <w:rsid w:val="00AF025E"/>
    <w:rsid w:val="00AF0858"/>
    <w:rsid w:val="00AF0ADD"/>
    <w:rsid w:val="00AF139D"/>
    <w:rsid w:val="00AF27A7"/>
    <w:rsid w:val="00AF33C8"/>
    <w:rsid w:val="00AF43F5"/>
    <w:rsid w:val="00AF45A1"/>
    <w:rsid w:val="00AF4E88"/>
    <w:rsid w:val="00AF70AE"/>
    <w:rsid w:val="00B2586A"/>
    <w:rsid w:val="00B316D5"/>
    <w:rsid w:val="00B32EE0"/>
    <w:rsid w:val="00B33039"/>
    <w:rsid w:val="00B33098"/>
    <w:rsid w:val="00B34F2C"/>
    <w:rsid w:val="00B363CD"/>
    <w:rsid w:val="00B417AA"/>
    <w:rsid w:val="00B4255D"/>
    <w:rsid w:val="00B4363F"/>
    <w:rsid w:val="00B503E0"/>
    <w:rsid w:val="00B56903"/>
    <w:rsid w:val="00B56AC2"/>
    <w:rsid w:val="00B6096C"/>
    <w:rsid w:val="00B63C5F"/>
    <w:rsid w:val="00B73987"/>
    <w:rsid w:val="00B74F8E"/>
    <w:rsid w:val="00B7548F"/>
    <w:rsid w:val="00B832D7"/>
    <w:rsid w:val="00B87A08"/>
    <w:rsid w:val="00B939DF"/>
    <w:rsid w:val="00BA0112"/>
    <w:rsid w:val="00BA19EA"/>
    <w:rsid w:val="00BA48AB"/>
    <w:rsid w:val="00BA4938"/>
    <w:rsid w:val="00BA4B83"/>
    <w:rsid w:val="00BB7AB1"/>
    <w:rsid w:val="00BC0F70"/>
    <w:rsid w:val="00BC5DC1"/>
    <w:rsid w:val="00BD0C64"/>
    <w:rsid w:val="00BD102B"/>
    <w:rsid w:val="00BD5DE1"/>
    <w:rsid w:val="00BD6AF4"/>
    <w:rsid w:val="00BD6CA3"/>
    <w:rsid w:val="00BD7BDC"/>
    <w:rsid w:val="00BE10BC"/>
    <w:rsid w:val="00BE33BF"/>
    <w:rsid w:val="00BF1DE3"/>
    <w:rsid w:val="00C01A1F"/>
    <w:rsid w:val="00C0252F"/>
    <w:rsid w:val="00C03952"/>
    <w:rsid w:val="00C03CE1"/>
    <w:rsid w:val="00C106CF"/>
    <w:rsid w:val="00C11C2F"/>
    <w:rsid w:val="00C13926"/>
    <w:rsid w:val="00C13B46"/>
    <w:rsid w:val="00C2086C"/>
    <w:rsid w:val="00C208F2"/>
    <w:rsid w:val="00C21590"/>
    <w:rsid w:val="00C3054A"/>
    <w:rsid w:val="00C324FD"/>
    <w:rsid w:val="00C351DF"/>
    <w:rsid w:val="00C35C27"/>
    <w:rsid w:val="00C36E5D"/>
    <w:rsid w:val="00C40F76"/>
    <w:rsid w:val="00C52DC3"/>
    <w:rsid w:val="00C540A4"/>
    <w:rsid w:val="00C63592"/>
    <w:rsid w:val="00C6416B"/>
    <w:rsid w:val="00C6493F"/>
    <w:rsid w:val="00C66FB2"/>
    <w:rsid w:val="00C77A16"/>
    <w:rsid w:val="00C84F42"/>
    <w:rsid w:val="00C85C3C"/>
    <w:rsid w:val="00C916E6"/>
    <w:rsid w:val="00C96FCD"/>
    <w:rsid w:val="00CA00B1"/>
    <w:rsid w:val="00CA0D76"/>
    <w:rsid w:val="00CA0F17"/>
    <w:rsid w:val="00CA16DF"/>
    <w:rsid w:val="00CA25E7"/>
    <w:rsid w:val="00CA3CCA"/>
    <w:rsid w:val="00CA4DC2"/>
    <w:rsid w:val="00CB2E5A"/>
    <w:rsid w:val="00CB3F9A"/>
    <w:rsid w:val="00CB4AC7"/>
    <w:rsid w:val="00CB72FE"/>
    <w:rsid w:val="00CC1A8E"/>
    <w:rsid w:val="00CC3F74"/>
    <w:rsid w:val="00CD0EA6"/>
    <w:rsid w:val="00CD1055"/>
    <w:rsid w:val="00CD2941"/>
    <w:rsid w:val="00CD42B0"/>
    <w:rsid w:val="00CD5596"/>
    <w:rsid w:val="00CD69E6"/>
    <w:rsid w:val="00CD78DE"/>
    <w:rsid w:val="00CF0059"/>
    <w:rsid w:val="00D059B5"/>
    <w:rsid w:val="00D06A7D"/>
    <w:rsid w:val="00D1559C"/>
    <w:rsid w:val="00D20D51"/>
    <w:rsid w:val="00D21EB9"/>
    <w:rsid w:val="00D24EF7"/>
    <w:rsid w:val="00D26FFF"/>
    <w:rsid w:val="00D27970"/>
    <w:rsid w:val="00D32888"/>
    <w:rsid w:val="00D34D34"/>
    <w:rsid w:val="00D35028"/>
    <w:rsid w:val="00D4049B"/>
    <w:rsid w:val="00D41A13"/>
    <w:rsid w:val="00D432A2"/>
    <w:rsid w:val="00D46FBD"/>
    <w:rsid w:val="00D50A3B"/>
    <w:rsid w:val="00D537A7"/>
    <w:rsid w:val="00D653CD"/>
    <w:rsid w:val="00D72670"/>
    <w:rsid w:val="00D76F1B"/>
    <w:rsid w:val="00D77645"/>
    <w:rsid w:val="00D81DB6"/>
    <w:rsid w:val="00D825C1"/>
    <w:rsid w:val="00D9115A"/>
    <w:rsid w:val="00D915EC"/>
    <w:rsid w:val="00D95050"/>
    <w:rsid w:val="00D95EC9"/>
    <w:rsid w:val="00DA34FE"/>
    <w:rsid w:val="00DA63AD"/>
    <w:rsid w:val="00DB2B43"/>
    <w:rsid w:val="00DB779B"/>
    <w:rsid w:val="00DB7933"/>
    <w:rsid w:val="00DC18C4"/>
    <w:rsid w:val="00DC7293"/>
    <w:rsid w:val="00DD0FAC"/>
    <w:rsid w:val="00DD1B81"/>
    <w:rsid w:val="00DD3E4D"/>
    <w:rsid w:val="00DD73B8"/>
    <w:rsid w:val="00DD7512"/>
    <w:rsid w:val="00DE0C86"/>
    <w:rsid w:val="00DE5D30"/>
    <w:rsid w:val="00DE68E8"/>
    <w:rsid w:val="00DF0C1F"/>
    <w:rsid w:val="00DF1D1A"/>
    <w:rsid w:val="00DF3E33"/>
    <w:rsid w:val="00DF49AE"/>
    <w:rsid w:val="00E11184"/>
    <w:rsid w:val="00E172F0"/>
    <w:rsid w:val="00E336B7"/>
    <w:rsid w:val="00E363D8"/>
    <w:rsid w:val="00E4163A"/>
    <w:rsid w:val="00E454E7"/>
    <w:rsid w:val="00E5292D"/>
    <w:rsid w:val="00E52F10"/>
    <w:rsid w:val="00E547B8"/>
    <w:rsid w:val="00E62562"/>
    <w:rsid w:val="00E62987"/>
    <w:rsid w:val="00E630CE"/>
    <w:rsid w:val="00E74C39"/>
    <w:rsid w:val="00E75A12"/>
    <w:rsid w:val="00E77EAA"/>
    <w:rsid w:val="00E825FE"/>
    <w:rsid w:val="00E9118C"/>
    <w:rsid w:val="00E91780"/>
    <w:rsid w:val="00E919C9"/>
    <w:rsid w:val="00E92777"/>
    <w:rsid w:val="00EA038E"/>
    <w:rsid w:val="00EA0C22"/>
    <w:rsid w:val="00EA5A20"/>
    <w:rsid w:val="00EB01A5"/>
    <w:rsid w:val="00EB2983"/>
    <w:rsid w:val="00EB38DB"/>
    <w:rsid w:val="00EB5B0A"/>
    <w:rsid w:val="00EB5F59"/>
    <w:rsid w:val="00EB616F"/>
    <w:rsid w:val="00EC2493"/>
    <w:rsid w:val="00EC28D2"/>
    <w:rsid w:val="00EC56CC"/>
    <w:rsid w:val="00ED37B9"/>
    <w:rsid w:val="00ED4E69"/>
    <w:rsid w:val="00ED57EA"/>
    <w:rsid w:val="00EE35D3"/>
    <w:rsid w:val="00EE45F5"/>
    <w:rsid w:val="00EE6373"/>
    <w:rsid w:val="00EF379A"/>
    <w:rsid w:val="00EF48EB"/>
    <w:rsid w:val="00F11564"/>
    <w:rsid w:val="00F1241E"/>
    <w:rsid w:val="00F16C77"/>
    <w:rsid w:val="00F247E4"/>
    <w:rsid w:val="00F25C6E"/>
    <w:rsid w:val="00F2765D"/>
    <w:rsid w:val="00F30C82"/>
    <w:rsid w:val="00F33C55"/>
    <w:rsid w:val="00F353C8"/>
    <w:rsid w:val="00F4002B"/>
    <w:rsid w:val="00F4242E"/>
    <w:rsid w:val="00F47788"/>
    <w:rsid w:val="00F50BBF"/>
    <w:rsid w:val="00F50F7A"/>
    <w:rsid w:val="00F52A23"/>
    <w:rsid w:val="00F53D30"/>
    <w:rsid w:val="00F65C0D"/>
    <w:rsid w:val="00F66184"/>
    <w:rsid w:val="00F7277F"/>
    <w:rsid w:val="00F73056"/>
    <w:rsid w:val="00F87251"/>
    <w:rsid w:val="00F90712"/>
    <w:rsid w:val="00F96BEC"/>
    <w:rsid w:val="00FA0D49"/>
    <w:rsid w:val="00FA2F9D"/>
    <w:rsid w:val="00FB2218"/>
    <w:rsid w:val="00FB4578"/>
    <w:rsid w:val="00FC14AF"/>
    <w:rsid w:val="00FC195A"/>
    <w:rsid w:val="00FC23F7"/>
    <w:rsid w:val="00FD17FC"/>
    <w:rsid w:val="00FE178E"/>
    <w:rsid w:val="00FE6D10"/>
    <w:rsid w:val="00FE7EB9"/>
    <w:rsid w:val="00FF0179"/>
    <w:rsid w:val="00FF2F47"/>
    <w:rsid w:val="00FF483A"/>
    <w:rsid w:val="00FF5D0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33E17"/>
  <w15:chartTrackingRefBased/>
  <w15:docId w15:val="{5A73EA43-9463-48CB-AA10-A11D982F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D4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7631E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D6194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1D435C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Odsekzoznamu">
    <w:name w:val="List Paragraph"/>
    <w:aliases w:val="tabulky,Conclusion de partie,Numbered Para 1,Dot pt,No Spacing1,List Paragraph Char Char Char,Indicator Text,Bullet 1,List Paragraph1,Bullet Points,MAIN CONTENT,List Paragraph12,F5 List Paragraph,Heading 2_sj,Nad,OBC Bullet,Normal 1,body"/>
    <w:basedOn w:val="Normlny"/>
    <w:link w:val="OdsekzoznamuChar"/>
    <w:uiPriority w:val="34"/>
    <w:qFormat/>
    <w:rsid w:val="00AF45A1"/>
    <w:pPr>
      <w:ind w:left="720"/>
      <w:contextualSpacing/>
    </w:pPr>
  </w:style>
  <w:style w:type="character" w:customStyle="1" w:styleId="OdsekzoznamuChar">
    <w:name w:val="Odsek zoznamu Char"/>
    <w:aliases w:val="tabulky Char,Conclusion de partie Char,Numbered Para 1 Char,Dot pt Char,No Spacing1 Char,List Paragraph Char Char Char Char,Indicator Text Char,Bullet 1 Char,List Paragraph1 Char,Bullet Points Char,MAIN CONTENT Char,Heading 2_sj Char"/>
    <w:link w:val="Odsekzoznamu"/>
    <w:uiPriority w:val="34"/>
    <w:qFormat/>
    <w:locked/>
    <w:rsid w:val="00AF45A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D61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Predvolenpsmoodseku"/>
    <w:link w:val="Nadpis1"/>
    <w:uiPriority w:val="9"/>
    <w:rsid w:val="007631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odsek">
    <w:name w:val="odsek"/>
    <w:basedOn w:val="Normlny"/>
    <w:uiPriority w:val="99"/>
    <w:rsid w:val="008B5EE3"/>
    <w:pPr>
      <w:keepNext/>
      <w:spacing w:before="60" w:after="60"/>
      <w:ind w:firstLine="709"/>
      <w:jc w:val="both"/>
    </w:pPr>
  </w:style>
  <w:style w:type="paragraph" w:styleId="Textpoznmkypodiarou">
    <w:name w:val="footnote text"/>
    <w:aliases w:val="Footnote Text Char3,Footnote Text Char1 Char1,Footnote Text Char2 Char Char,Footnote Text Char1 Char1 Char Char,Footnote Text Char2 Char Char Char Char,Footnote Text Char1 Char1 Char Char Char Char Char,-E Fußnotentext,Znak,Car"/>
    <w:basedOn w:val="Normlny"/>
    <w:link w:val="TextpoznmkypodiarouChar"/>
    <w:uiPriority w:val="99"/>
    <w:qFormat/>
    <w:rsid w:val="00644277"/>
    <w:pPr>
      <w:keepNext/>
      <w:ind w:left="227" w:hanging="227"/>
      <w:jc w:val="both"/>
    </w:pPr>
    <w:rPr>
      <w:rFonts w:eastAsia="Calibri"/>
      <w:sz w:val="20"/>
      <w:szCs w:val="20"/>
    </w:rPr>
  </w:style>
  <w:style w:type="character" w:customStyle="1" w:styleId="TextpoznmkypodiarouChar">
    <w:name w:val="Text poznámky pod čiarou Char"/>
    <w:aliases w:val="Footnote Text Char3 Char,Footnote Text Char1 Char1 Char,Footnote Text Char2 Char Char Char,Footnote Text Char1 Char1 Char Char Char,Footnote Text Char2 Char Char Char Char Char,-E Fußnotentext Char,Znak Char,Car Char"/>
    <w:basedOn w:val="Predvolenpsmoodseku"/>
    <w:link w:val="Textpoznmkypodiarou"/>
    <w:uiPriority w:val="99"/>
    <w:qFormat/>
    <w:rsid w:val="00644277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semiHidden/>
    <w:rsid w:val="00644277"/>
    <w:pPr>
      <w:spacing w:after="120"/>
    </w:pPr>
    <w:rPr>
      <w:rFonts w:eastAsia="Calibri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644277"/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titulok">
    <w:name w:val="titulok"/>
    <w:basedOn w:val="Normlny"/>
    <w:uiPriority w:val="99"/>
    <w:rsid w:val="001D635B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7060"/>
    </w:rPr>
  </w:style>
  <w:style w:type="character" w:styleId="Odkaznapoznmkupodiarou">
    <w:name w:val="footnote reference"/>
    <w:aliases w:val="BVI fnr,(Footnote Reference),Footnote symbol,Footnotes refss,Footnote Reference Superscript,SUPERS,Footnote,Footnote reference number,note TESI,EN Footnote Reference,Voetnootverwijzing,Times 10 Point,Exposant 3 Point,number"/>
    <w:basedOn w:val="Predvolenpsmoodseku"/>
    <w:link w:val="FootnotesymbolCarZchn"/>
    <w:uiPriority w:val="99"/>
    <w:unhideWhenUsed/>
    <w:qFormat/>
    <w:rsid w:val="00AC4947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y"/>
    <w:link w:val="Odkaznapoznmkupodiarou"/>
    <w:uiPriority w:val="99"/>
    <w:rsid w:val="00037231"/>
    <w:pPr>
      <w:keepLines/>
      <w:spacing w:after="160"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627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6272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D73B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D73B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D73B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73B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73B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Vrazn">
    <w:name w:val="Strong"/>
    <w:basedOn w:val="Predvolenpsmoodseku"/>
    <w:uiPriority w:val="22"/>
    <w:qFormat/>
    <w:rsid w:val="00FC23F7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7B2CB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B2C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B2CB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B2CB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406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1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001B7-A98F-4645-92AD-8EDE1D35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 Miroslav</dc:creator>
  <cp:keywords/>
  <dc:description/>
  <cp:lastModifiedBy>Svedlarova Gabriela</cp:lastModifiedBy>
  <cp:revision>11</cp:revision>
  <cp:lastPrinted>2026-08-12T11:01:00Z</cp:lastPrinted>
  <dcterms:created xsi:type="dcterms:W3CDTF">2026-08-06T15:32:00Z</dcterms:created>
  <dcterms:modified xsi:type="dcterms:W3CDTF">2026-08-12T11:01:00Z</dcterms:modified>
</cp:coreProperties>
</file>